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5BB3F7" w14:textId="48A07E01" w:rsidR="00AB2B43" w:rsidRPr="00085586" w:rsidRDefault="005E551E" w:rsidP="007A0A8E">
      <w:pPr>
        <w:rPr>
          <w:rFonts w:ascii="Atlanta Book" w:hAnsi="Atlanta Book"/>
          <w:b/>
          <w:sz w:val="24"/>
          <w:szCs w:val="24"/>
        </w:rPr>
      </w:pPr>
      <w:r w:rsidRPr="00085586">
        <w:rPr>
          <w:rFonts w:ascii="Atlanta Book" w:eastAsia="Helvetica Neue" w:hAnsi="Atlanta Book" w:cs="Helvetica Neue"/>
          <w:b/>
          <w:smallCaps/>
          <w:sz w:val="24"/>
          <w:szCs w:val="24"/>
        </w:rPr>
        <w:t xml:space="preserve">Motivational Interviewing </w:t>
      </w:r>
      <w:r w:rsidR="00F549C7" w:rsidRPr="00085586">
        <w:rPr>
          <w:rFonts w:ascii="Atlanta Book" w:eastAsia="Helvetica Neue" w:hAnsi="Atlanta Book" w:cs="Helvetica Neue"/>
          <w:b/>
          <w:smallCaps/>
          <w:sz w:val="24"/>
          <w:szCs w:val="24"/>
        </w:rPr>
        <w:t>200</w:t>
      </w:r>
    </w:p>
    <w:p w14:paraId="5F4CE7CA" w14:textId="77777777" w:rsidR="007A0A8E" w:rsidRPr="00085586" w:rsidRDefault="007A0A8E" w:rsidP="007A0A8E">
      <w:pPr>
        <w:pStyle w:val="Normal1"/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  <w:u w:val="single"/>
        </w:rPr>
      </w:pPr>
    </w:p>
    <w:p w14:paraId="7CCF06B6" w14:textId="500EB545" w:rsidR="004F19C8" w:rsidRPr="00085586" w:rsidRDefault="004F19C8" w:rsidP="007A0A8E">
      <w:pPr>
        <w:pStyle w:val="Normal1"/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</w:pPr>
      <w:r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  <w:u w:val="single"/>
        </w:rPr>
        <w:t xml:space="preserve">Motivational Interviewing </w:t>
      </w:r>
      <w:r w:rsidR="00F549C7"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  <w:u w:val="single"/>
        </w:rPr>
        <w:t>200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is aimed at providers and students that have had some previous MI training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in their graduate programs, external workshops, or other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forms of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formal study. It is assumed participants will have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attended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at the very least, 2-3 days of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in-person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MI training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within the last 5 years.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As in </w:t>
      </w:r>
      <w:r w:rsidR="00DD0627"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</w:rPr>
        <w:t>MI 10</w:t>
      </w:r>
      <w:r w:rsidR="008E1356"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</w:rPr>
        <w:t>0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p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articipants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shall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include psychologists, public health practitioners, counselors,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LMFT’s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, psychiatrists, nurse practitioners, dentists, PT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’s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, ND’s, substance-abuse counselors, nutritionists, or diabetes educators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, as well as grad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students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from these or related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fields. </w:t>
      </w:r>
    </w:p>
    <w:p w14:paraId="569B870D" w14:textId="77777777" w:rsidR="00042BBA" w:rsidRPr="00085586" w:rsidRDefault="00042BBA" w:rsidP="00042BBA">
      <w:pPr>
        <w:pStyle w:val="Normal1"/>
        <w:ind w:left="360"/>
        <w:rPr>
          <w:rFonts w:ascii="Atlanta Book" w:eastAsia="Helvetica Neue" w:hAnsi="Atlanta Book" w:cs="Helvetica Neue"/>
          <w:color w:val="333333"/>
          <w:sz w:val="24"/>
          <w:szCs w:val="24"/>
          <w:highlight w:val="white"/>
          <w:u w:val="single"/>
        </w:rPr>
      </w:pPr>
    </w:p>
    <w:p w14:paraId="2622FE58" w14:textId="607C0270" w:rsidR="004F19C8" w:rsidRPr="00085586" w:rsidRDefault="004F19C8" w:rsidP="007A0A8E">
      <w:pPr>
        <w:pStyle w:val="Normal1"/>
        <w:rPr>
          <w:rFonts w:ascii="Atlanta Book" w:eastAsia="Helvetica Neue" w:hAnsi="Atlanta Book" w:cs="Helvetica Neue"/>
          <w:color w:val="333333"/>
          <w:sz w:val="24"/>
          <w:szCs w:val="24"/>
          <w:highlight w:val="white"/>
          <w:u w:val="single"/>
        </w:rPr>
      </w:pPr>
      <w:r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  <w:u w:val="single"/>
        </w:rPr>
        <w:t xml:space="preserve">Motivational Interviewing </w:t>
      </w:r>
      <w:r w:rsidR="00F549C7"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  <w:u w:val="single"/>
        </w:rPr>
        <w:t>200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[12 hours CE total]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. This small group workshop [N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  <w:u w:val="single"/>
        </w:rPr>
        <w:t>&lt;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24]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will combine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updated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didactic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MI material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,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with more intens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ive and focused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  <w:u w:val="single"/>
        </w:rPr>
        <w:t>practice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of MI skills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with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in dyads, triads,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and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small or large group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s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. Participants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will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work with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the leader and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others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in practicing  and reflecting on current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MI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approaches, MI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topics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, and controversies. A vital aspect of </w:t>
      </w:r>
      <w:r w:rsidR="008E1356"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</w:rPr>
        <w:t>MI 200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is that attendees are expected to make short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tapes for review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and focus on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MI skill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development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. </w:t>
      </w:r>
    </w:p>
    <w:p w14:paraId="2BD34A29" w14:textId="77777777" w:rsidR="007A0A8E" w:rsidRPr="00085586" w:rsidRDefault="007A0A8E" w:rsidP="007A0A8E">
      <w:pPr>
        <w:pStyle w:val="Normal1"/>
        <w:rPr>
          <w:rFonts w:ascii="Atlanta Book" w:eastAsia="Helvetica Neue" w:hAnsi="Atlanta Book" w:cs="Helvetica Neue"/>
          <w:color w:val="333333"/>
          <w:sz w:val="24"/>
          <w:szCs w:val="24"/>
          <w:highlight w:val="white"/>
          <w:u w:val="single"/>
        </w:rPr>
      </w:pPr>
    </w:p>
    <w:p w14:paraId="27844DB6" w14:textId="06EA3A66" w:rsidR="004F19C8" w:rsidRPr="00085586" w:rsidRDefault="004F19C8" w:rsidP="007A0A8E">
      <w:pPr>
        <w:pStyle w:val="Normal1"/>
        <w:rPr>
          <w:rFonts w:ascii="Atlanta Book" w:eastAsia="Helvetica Neue" w:hAnsi="Atlanta Book" w:cs="Helvetica Neue"/>
          <w:color w:val="333333"/>
          <w:sz w:val="24"/>
          <w:szCs w:val="24"/>
          <w:highlight w:val="white"/>
          <w:u w:val="single"/>
        </w:rPr>
      </w:pPr>
      <w:r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  <w:u w:val="single"/>
        </w:rPr>
        <w:t xml:space="preserve">Motivational Interviewing </w:t>
      </w:r>
      <w:r w:rsidR="00F549C7"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  <w:u w:val="single"/>
        </w:rPr>
        <w:t>200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is </w:t>
      </w:r>
      <w:r w:rsidR="003F5BDE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the middle of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a 3-workshop series [</w:t>
      </w:r>
      <w:r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</w:rPr>
        <w:t>MI 10</w:t>
      </w:r>
      <w:r w:rsidR="00F549C7"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</w:rPr>
        <w:t>0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, </w:t>
      </w:r>
      <w:r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</w:rPr>
        <w:t xml:space="preserve">MI </w:t>
      </w:r>
      <w:r w:rsidR="00F549C7"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</w:rPr>
        <w:t>200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, </w:t>
      </w:r>
      <w:r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</w:rPr>
        <w:t>MI 30</w:t>
      </w:r>
      <w:r w:rsidR="00F549C7"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</w:rPr>
        <w:t>0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] </w:t>
      </w:r>
      <w:r w:rsidR="00F02E93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ideally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stretch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ing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over 6-12 months of study</w:t>
      </w:r>
      <w:r w:rsidR="00F82C74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,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with </w:t>
      </w:r>
      <w:r w:rsidR="00F82C74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coaching, and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refined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practice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for fidelity coding.</w:t>
      </w:r>
      <w:r w:rsidR="007A0A8E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But you do not have to take the entire series to take MI 200.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Evidence-based learning principles such as interleaving, re-testing, and self-testing are embedded into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the workshop to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facilitat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e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participant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s in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encod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ing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, </w:t>
      </w:r>
      <w:r w:rsidR="00F82C74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retain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ing</w:t>
      </w:r>
      <w:r w:rsidR="00F82C74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, and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utilizing their </w:t>
      </w:r>
      <w:r w:rsidR="00F82C74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knowledge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. </w:t>
      </w:r>
      <w:r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</w:rPr>
        <w:t xml:space="preserve">MI </w:t>
      </w:r>
      <w:r w:rsidR="00F549C7" w:rsidRPr="00085586">
        <w:rPr>
          <w:rFonts w:ascii="Atlanta Book" w:eastAsia="Helvetica Neue" w:hAnsi="Atlanta Book" w:cs="Helvetica Neue"/>
          <w:b/>
          <w:color w:val="333333"/>
          <w:sz w:val="24"/>
          <w:szCs w:val="24"/>
          <w:highlight w:val="white"/>
        </w:rPr>
        <w:t>200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is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consistent with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MI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practices </w:t>
      </w:r>
      <w:r w:rsidR="00DD0627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in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>recent works</w:t>
      </w:r>
      <w:r w:rsidR="007A0A8E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 </w:t>
      </w:r>
      <w:r w:rsidR="008E1356"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</w:rPr>
        <w:t xml:space="preserve">and </w:t>
      </w:r>
      <w:hyperlink r:id="rId7">
        <w:r w:rsidRPr="00085586">
          <w:rPr>
            <w:rFonts w:ascii="Atlanta Book" w:eastAsia="Helvetica Neue" w:hAnsi="Atlanta Book" w:cs="Helvetica Neue"/>
            <w:color w:val="1155CC"/>
            <w:sz w:val="24"/>
            <w:szCs w:val="24"/>
            <w:highlight w:val="white"/>
            <w:u w:val="single"/>
          </w:rPr>
          <w:t>Motivational Interviewing [3rd Edition]</w:t>
        </w:r>
      </w:hyperlink>
      <w:r w:rsidR="008E1356" w:rsidRPr="00085586">
        <w:rPr>
          <w:rFonts w:ascii="Atlanta Book" w:eastAsia="Helvetica Neue" w:hAnsi="Atlanta Book" w:cs="Helvetica Neue"/>
          <w:color w:val="000000" w:themeColor="text1"/>
          <w:sz w:val="24"/>
          <w:szCs w:val="24"/>
          <w:highlight w:val="white"/>
        </w:rPr>
        <w:t>.</w:t>
      </w:r>
    </w:p>
    <w:p w14:paraId="19A60D7F" w14:textId="77777777" w:rsidR="004F19C8" w:rsidRPr="00085586" w:rsidRDefault="004F19C8" w:rsidP="004F19C8">
      <w:pPr>
        <w:pStyle w:val="Normal1"/>
        <w:rPr>
          <w:rFonts w:ascii="Atlanta Book" w:hAnsi="Atlanta Book"/>
          <w:sz w:val="24"/>
          <w:szCs w:val="24"/>
        </w:rPr>
      </w:pPr>
    </w:p>
    <w:p w14:paraId="79D070B1" w14:textId="77777777" w:rsidR="00042BBA" w:rsidRPr="00085586" w:rsidRDefault="00042BBA" w:rsidP="00F02E93">
      <w:pPr>
        <w:pStyle w:val="Heading3"/>
        <w:ind w:left="0" w:firstLine="0"/>
        <w:jc w:val="center"/>
        <w:rPr>
          <w:rFonts w:ascii="Atlanta Book" w:eastAsia="Helvetica Neue" w:hAnsi="Atlanta Book" w:cs="Helvetica Neue"/>
          <w:smallCaps/>
          <w:sz w:val="24"/>
          <w:szCs w:val="24"/>
          <w:u w:val="none"/>
        </w:rPr>
      </w:pPr>
    </w:p>
    <w:p w14:paraId="705D5A93" w14:textId="38F44356" w:rsidR="00F02E93" w:rsidRPr="00085586" w:rsidRDefault="004F19C8" w:rsidP="00F02E93">
      <w:pPr>
        <w:pStyle w:val="Heading3"/>
        <w:ind w:left="0" w:firstLine="0"/>
        <w:jc w:val="center"/>
        <w:rPr>
          <w:rFonts w:ascii="Atlanta Book" w:eastAsia="Helvetica Neue" w:hAnsi="Atlanta Book" w:cs="Helvetica Neue"/>
          <w:b/>
          <w:smallCaps/>
          <w:sz w:val="24"/>
          <w:szCs w:val="24"/>
          <w:u w:val="none"/>
        </w:rPr>
      </w:pPr>
      <w:r w:rsidRPr="00085586">
        <w:rPr>
          <w:rFonts w:ascii="Atlanta Book" w:eastAsia="Helvetica Neue" w:hAnsi="Atlanta Book" w:cs="Helvetica Neue"/>
          <w:b/>
          <w:smallCaps/>
          <w:sz w:val="24"/>
          <w:szCs w:val="24"/>
          <w:u w:val="none"/>
        </w:rPr>
        <w:t xml:space="preserve">MI </w:t>
      </w:r>
      <w:r w:rsidR="00F549C7" w:rsidRPr="00085586">
        <w:rPr>
          <w:rFonts w:ascii="Atlanta Book" w:eastAsia="Helvetica Neue" w:hAnsi="Atlanta Book" w:cs="Helvetica Neue"/>
          <w:b/>
          <w:smallCaps/>
          <w:sz w:val="24"/>
          <w:szCs w:val="24"/>
          <w:u w:val="none"/>
        </w:rPr>
        <w:t>200</w:t>
      </w:r>
      <w:r w:rsidRPr="00085586">
        <w:rPr>
          <w:rFonts w:ascii="Atlanta Book" w:eastAsia="Helvetica Neue" w:hAnsi="Atlanta Book" w:cs="Helvetica Neue"/>
          <w:b/>
          <w:smallCaps/>
          <w:sz w:val="24"/>
          <w:szCs w:val="24"/>
          <w:u w:val="none"/>
        </w:rPr>
        <w:t xml:space="preserve"> Workshop/Course Learning Goals</w:t>
      </w:r>
    </w:p>
    <w:p w14:paraId="23E726FF" w14:textId="77777777" w:rsidR="00F549C7" w:rsidRPr="00085586" w:rsidRDefault="00F549C7" w:rsidP="00F549C7">
      <w:pPr>
        <w:pStyle w:val="Heading3"/>
        <w:numPr>
          <w:ilvl w:val="0"/>
          <w:numId w:val="24"/>
        </w:numPr>
        <w:rPr>
          <w:rFonts w:ascii="Atlanta Book" w:hAnsi="Atlanta Book"/>
          <w:sz w:val="24"/>
          <w:szCs w:val="24"/>
          <w:u w:val="none"/>
        </w:rPr>
      </w:pP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 xml:space="preserve">Analyze components of MI spirit as expressed through each specific OARS Skill. </w:t>
      </w:r>
    </w:p>
    <w:p w14:paraId="75CFDA34" w14:textId="77777777" w:rsidR="00F549C7" w:rsidRPr="00085586" w:rsidRDefault="00F549C7" w:rsidP="00F549C7">
      <w:pPr>
        <w:pStyle w:val="Heading3"/>
        <w:numPr>
          <w:ilvl w:val="0"/>
          <w:numId w:val="24"/>
        </w:numPr>
        <w:rPr>
          <w:rFonts w:ascii="Atlanta Book" w:hAnsi="Atlanta Book"/>
          <w:sz w:val="24"/>
          <w:szCs w:val="24"/>
          <w:u w:val="none"/>
        </w:rPr>
      </w:pP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>Detail directive aspects of MI practice that contribute to better treatment efficacy/outcome.</w:t>
      </w:r>
    </w:p>
    <w:p w14:paraId="41F2E75D" w14:textId="77777777" w:rsidR="00F549C7" w:rsidRPr="00085586" w:rsidRDefault="00F549C7" w:rsidP="00F549C7">
      <w:pPr>
        <w:pStyle w:val="Heading3"/>
        <w:numPr>
          <w:ilvl w:val="0"/>
          <w:numId w:val="24"/>
        </w:numPr>
        <w:rPr>
          <w:rFonts w:ascii="Atlanta Book" w:hAnsi="Atlanta Book"/>
          <w:sz w:val="24"/>
          <w:szCs w:val="24"/>
          <w:u w:val="none"/>
        </w:rPr>
      </w:pP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>Describe how to adapt MI processes [Engage, Focus, Evoke, Plan] for provider’s situation.</w:t>
      </w:r>
    </w:p>
    <w:p w14:paraId="1EA2B8F9" w14:textId="01A9F26C" w:rsidR="00F549C7" w:rsidRPr="00085586" w:rsidRDefault="00F549C7" w:rsidP="00F549C7">
      <w:pPr>
        <w:pStyle w:val="Heading3"/>
        <w:numPr>
          <w:ilvl w:val="0"/>
          <w:numId w:val="24"/>
        </w:numPr>
        <w:rPr>
          <w:rFonts w:ascii="Atlanta Book" w:hAnsi="Atlanta Book"/>
          <w:sz w:val="24"/>
          <w:szCs w:val="24"/>
          <w:u w:val="none"/>
        </w:rPr>
      </w:pP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 xml:space="preserve">Demonstrate how to negotiate agendas </w:t>
      </w:r>
      <w:r w:rsidR="001D454C"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>by creation or use of m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>enus.</w:t>
      </w:r>
    </w:p>
    <w:p w14:paraId="639EE84B" w14:textId="77777777" w:rsidR="00F549C7" w:rsidRPr="00085586" w:rsidRDefault="00F549C7" w:rsidP="00F549C7">
      <w:pPr>
        <w:pStyle w:val="Heading3"/>
        <w:numPr>
          <w:ilvl w:val="0"/>
          <w:numId w:val="24"/>
        </w:numPr>
        <w:rPr>
          <w:rFonts w:ascii="Atlanta Book" w:hAnsi="Atlanta Book"/>
          <w:sz w:val="24"/>
          <w:szCs w:val="24"/>
          <w:u w:val="none"/>
        </w:rPr>
      </w:pPr>
      <w:r w:rsidRPr="00085586">
        <w:rPr>
          <w:rFonts w:ascii="Atlanta Book" w:hAnsi="Atlanta Book"/>
          <w:color w:val="auto"/>
          <w:sz w:val="24"/>
          <w:szCs w:val="24"/>
          <w:u w:val="none"/>
        </w:rPr>
        <w:t>Demonstrate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 xml:space="preserve"> advanced application of OARS skills for all four skills. </w:t>
      </w:r>
    </w:p>
    <w:p w14:paraId="62427C28" w14:textId="77777777" w:rsidR="00F549C7" w:rsidRPr="00085586" w:rsidRDefault="00F549C7" w:rsidP="00F549C7">
      <w:pPr>
        <w:pStyle w:val="Heading3"/>
        <w:numPr>
          <w:ilvl w:val="0"/>
          <w:numId w:val="24"/>
        </w:numPr>
        <w:rPr>
          <w:rFonts w:ascii="Atlanta Book" w:hAnsi="Atlanta Book"/>
          <w:sz w:val="24"/>
          <w:szCs w:val="24"/>
          <w:u w:val="none"/>
        </w:rPr>
      </w:pP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>Elucidate how to focus on change talk and avoid sustain talk based on client values.</w:t>
      </w:r>
    </w:p>
    <w:p w14:paraId="2BA1EE7D" w14:textId="77777777" w:rsidR="00F549C7" w:rsidRPr="00085586" w:rsidRDefault="00F549C7" w:rsidP="00F549C7">
      <w:pPr>
        <w:pStyle w:val="Heading3"/>
        <w:numPr>
          <w:ilvl w:val="0"/>
          <w:numId w:val="24"/>
        </w:numPr>
        <w:rPr>
          <w:rFonts w:ascii="Atlanta Book" w:hAnsi="Atlanta Book"/>
          <w:sz w:val="24"/>
          <w:szCs w:val="24"/>
          <w:u w:val="none"/>
        </w:rPr>
      </w:pP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>Demonstrate responses to change talk/sustain talk in challenging clinical situations.</w:t>
      </w:r>
    </w:p>
    <w:p w14:paraId="7E46F0B9" w14:textId="77777777" w:rsidR="00F549C7" w:rsidRPr="00085586" w:rsidRDefault="00F549C7" w:rsidP="00F549C7">
      <w:pPr>
        <w:pStyle w:val="Heading3"/>
        <w:numPr>
          <w:ilvl w:val="0"/>
          <w:numId w:val="24"/>
        </w:numPr>
        <w:rPr>
          <w:rFonts w:ascii="Atlanta Book" w:hAnsi="Atlanta Book"/>
          <w:sz w:val="24"/>
          <w:szCs w:val="24"/>
          <w:u w:val="none"/>
        </w:rPr>
      </w:pP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>Develop skills to find change talk embedded within sustain talk and/or discord.</w:t>
      </w:r>
    </w:p>
    <w:p w14:paraId="028DD5B5" w14:textId="77777777" w:rsidR="00F549C7" w:rsidRPr="00085586" w:rsidRDefault="00F549C7" w:rsidP="00F549C7">
      <w:pPr>
        <w:pStyle w:val="Heading3"/>
        <w:numPr>
          <w:ilvl w:val="0"/>
          <w:numId w:val="24"/>
        </w:numPr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</w:pP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>Demonstrate how to soften sustain talk with OARS.</w:t>
      </w:r>
    </w:p>
    <w:p w14:paraId="164C34D5" w14:textId="4599462A" w:rsidR="00F549C7" w:rsidRPr="00085586" w:rsidRDefault="00F549C7" w:rsidP="00F549C7">
      <w:pPr>
        <w:pStyle w:val="Heading3"/>
        <w:numPr>
          <w:ilvl w:val="0"/>
          <w:numId w:val="24"/>
        </w:numPr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</w:pP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>Utilize MI adherent approaches when sharing one’s professional expertise/information [EPE].</w:t>
      </w:r>
    </w:p>
    <w:p w14:paraId="5F0AF47E" w14:textId="4CEDE416" w:rsidR="00DD3CB8" w:rsidRPr="00085586" w:rsidRDefault="00DD3CB8" w:rsidP="00F549C7">
      <w:pPr>
        <w:pStyle w:val="Heading3"/>
        <w:numPr>
          <w:ilvl w:val="0"/>
          <w:numId w:val="24"/>
        </w:numPr>
        <w:rPr>
          <w:rFonts w:ascii="Atlanta Book" w:eastAsia="Helvetica Neue" w:hAnsi="Atlanta Book" w:cs="Helvetica Neue"/>
          <w:color w:val="333333"/>
          <w:sz w:val="24"/>
          <w:szCs w:val="24"/>
          <w:highlight w:val="white"/>
          <w:u w:val="none"/>
        </w:rPr>
      </w:pP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  <w:u w:val="none"/>
        </w:rPr>
        <w:t>Elucidate an overview of target counselor behaviors from MITI 4.2.</w:t>
      </w:r>
    </w:p>
    <w:p w14:paraId="2B718454" w14:textId="39316C8B" w:rsidR="00F549C7" w:rsidRDefault="00F549C7" w:rsidP="00DD3CB8">
      <w:pPr>
        <w:pStyle w:val="Heading3"/>
        <w:numPr>
          <w:ilvl w:val="0"/>
          <w:numId w:val="24"/>
        </w:numPr>
        <w:rPr>
          <w:rFonts w:ascii="Atlanta Book" w:eastAsia="Helvetica Neue" w:hAnsi="Atlanta Book" w:cs="Helvetica Neue"/>
          <w:color w:val="333333"/>
          <w:sz w:val="24"/>
          <w:szCs w:val="24"/>
          <w:highlight w:val="white"/>
          <w:u w:val="none"/>
        </w:rPr>
      </w:pP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  <w:u w:val="none"/>
        </w:rPr>
        <w:t xml:space="preserve">Develop a personal MI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 xml:space="preserve">learning </w:t>
      </w:r>
      <w:r w:rsidR="001D454C"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 xml:space="preserve">plan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u w:val="none"/>
        </w:rPr>
        <w:t xml:space="preserve">geared toward an </w:t>
      </w:r>
      <w:r w:rsidRPr="00085586">
        <w:rPr>
          <w:rFonts w:ascii="Atlanta Book" w:eastAsia="Helvetica Neue" w:hAnsi="Atlanta Book" w:cs="Helvetica Neue"/>
          <w:color w:val="333333"/>
          <w:sz w:val="24"/>
          <w:szCs w:val="24"/>
          <w:highlight w:val="white"/>
          <w:u w:val="none"/>
        </w:rPr>
        <w:t>attendee’s practice setting.</w:t>
      </w:r>
    </w:p>
    <w:p w14:paraId="70138DBD" w14:textId="07E92D11" w:rsidR="00C93554" w:rsidRDefault="00C93554" w:rsidP="00C93554">
      <w:pPr>
        <w:rPr>
          <w:rFonts w:eastAsia="Helvetica Neue"/>
          <w:highlight w:val="white"/>
        </w:rPr>
      </w:pPr>
    </w:p>
    <w:p w14:paraId="1772900A" w14:textId="799A5526" w:rsidR="00C93554" w:rsidRPr="00C93554" w:rsidRDefault="00C93554" w:rsidP="00C93554">
      <w:pPr>
        <w:rPr>
          <w:rFonts w:ascii="Atlanta Book" w:eastAsia="Helvetica Neue" w:hAnsi="Atlanta Book"/>
          <w:highlight w:val="white"/>
        </w:rPr>
      </w:pPr>
      <w:r w:rsidRPr="00C93554">
        <w:rPr>
          <w:rFonts w:ascii="Atlanta Book" w:eastAsia="Helvetica Neue" w:hAnsi="Atlanta Book"/>
          <w:highlight w:val="white"/>
        </w:rPr>
        <w:t xml:space="preserve">Contact Michael Fulop at </w:t>
      </w:r>
      <w:hyperlink r:id="rId8" w:history="1">
        <w:r w:rsidRPr="00AA4629">
          <w:rPr>
            <w:rStyle w:val="Hyperlink"/>
            <w:rFonts w:ascii="Atlanta Book" w:eastAsia="Helvetica Neue" w:hAnsi="Atlanta Book"/>
            <w:highlight w:val="white"/>
          </w:rPr>
          <w:t>michael@michaelfulopmitraining.com</w:t>
        </w:r>
      </w:hyperlink>
      <w:r>
        <w:rPr>
          <w:rFonts w:ascii="Atlanta Book" w:eastAsia="Helvetica Neue" w:hAnsi="Atlanta Book"/>
          <w:highlight w:val="white"/>
        </w:rPr>
        <w:t xml:space="preserve"> for more information </w:t>
      </w:r>
      <w:bookmarkStart w:id="0" w:name="_GoBack"/>
      <w:bookmarkEnd w:id="0"/>
    </w:p>
    <w:p w14:paraId="16D9BC76" w14:textId="77777777" w:rsidR="00C93554" w:rsidRPr="00C93554" w:rsidRDefault="00C93554" w:rsidP="00C93554">
      <w:pPr>
        <w:rPr>
          <w:rFonts w:eastAsia="Helvetica Neue"/>
          <w:highlight w:val="white"/>
        </w:rPr>
      </w:pPr>
    </w:p>
    <w:p w14:paraId="2A752397" w14:textId="6AE3349D" w:rsidR="00C93554" w:rsidRDefault="00C93554" w:rsidP="00C93554">
      <w:pPr>
        <w:rPr>
          <w:rFonts w:eastAsia="Helvetica Neue"/>
          <w:highlight w:val="white"/>
        </w:rPr>
      </w:pPr>
    </w:p>
    <w:p w14:paraId="2966664B" w14:textId="4DB889A8" w:rsidR="00C93554" w:rsidRPr="00C93554" w:rsidRDefault="00C93554" w:rsidP="00C93554">
      <w:pPr>
        <w:rPr>
          <w:rFonts w:eastAsia="Helvetica Neue"/>
          <w:highlight w:val="white"/>
        </w:rPr>
      </w:pPr>
    </w:p>
    <w:sectPr w:rsidR="00C93554" w:rsidRPr="00C93554" w:rsidSect="006D017B">
      <w:headerReference w:type="even" r:id="rId9"/>
      <w:headerReference w:type="default" r:id="rId10"/>
      <w:headerReference w:type="first" r:id="rId11"/>
      <w:pgSz w:w="12240" w:h="15840"/>
      <w:pgMar w:top="864" w:right="1188" w:bottom="1152" w:left="1152" w:header="34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88238" w14:textId="77777777" w:rsidR="00770A7F" w:rsidRDefault="00770A7F">
      <w:r>
        <w:separator/>
      </w:r>
    </w:p>
  </w:endnote>
  <w:endnote w:type="continuationSeparator" w:id="0">
    <w:p w14:paraId="15BA9CFD" w14:textId="77777777" w:rsidR="00770A7F" w:rsidRDefault="0077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tlanta Book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F6B7A" w14:textId="77777777" w:rsidR="00770A7F" w:rsidRDefault="00770A7F">
      <w:r>
        <w:separator/>
      </w:r>
    </w:p>
  </w:footnote>
  <w:footnote w:type="continuationSeparator" w:id="0">
    <w:p w14:paraId="35A35AEC" w14:textId="77777777" w:rsidR="00770A7F" w:rsidRDefault="0077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772618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8E655B" w14:textId="21496310" w:rsidR="002043CE" w:rsidRDefault="002043CE" w:rsidP="002043C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D771AF" w14:textId="77777777" w:rsidR="002043CE" w:rsidRDefault="002043CE" w:rsidP="00AE74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0029205"/>
      <w:docPartObj>
        <w:docPartGallery w:val="Page Numbers (Top of Page)"/>
        <w:docPartUnique/>
      </w:docPartObj>
    </w:sdtPr>
    <w:sdtEndPr>
      <w:rPr>
        <w:rStyle w:val="PageNumber"/>
        <w:rFonts w:ascii="Atlanta Book" w:hAnsi="Atlanta Book"/>
        <w:b/>
        <w:sz w:val="13"/>
      </w:rPr>
    </w:sdtEndPr>
    <w:sdtContent>
      <w:p w14:paraId="58BAD1D3" w14:textId="3FB328E2" w:rsidR="002043CE" w:rsidRPr="00AE7431" w:rsidRDefault="002043CE" w:rsidP="002043CE">
        <w:pPr>
          <w:pStyle w:val="Header"/>
          <w:framePr w:wrap="none" w:vAnchor="text" w:hAnchor="margin" w:xAlign="right" w:y="1"/>
          <w:rPr>
            <w:rStyle w:val="PageNumber"/>
            <w:rFonts w:ascii="Atlanta Book" w:hAnsi="Atlanta Book"/>
            <w:b/>
            <w:sz w:val="13"/>
          </w:rPr>
        </w:pPr>
        <w:r w:rsidRPr="00AE7431">
          <w:rPr>
            <w:rStyle w:val="PageNumber"/>
            <w:rFonts w:ascii="Atlanta Book" w:hAnsi="Atlanta Book"/>
            <w:b/>
            <w:sz w:val="13"/>
          </w:rPr>
          <w:fldChar w:fldCharType="begin"/>
        </w:r>
        <w:r w:rsidRPr="00AE7431">
          <w:rPr>
            <w:rStyle w:val="PageNumber"/>
            <w:rFonts w:ascii="Atlanta Book" w:hAnsi="Atlanta Book"/>
            <w:b/>
            <w:sz w:val="13"/>
          </w:rPr>
          <w:instrText xml:space="preserve"> PAGE </w:instrText>
        </w:r>
        <w:r w:rsidRPr="00AE7431">
          <w:rPr>
            <w:rStyle w:val="PageNumber"/>
            <w:rFonts w:ascii="Atlanta Book" w:hAnsi="Atlanta Book"/>
            <w:b/>
            <w:sz w:val="13"/>
          </w:rPr>
          <w:fldChar w:fldCharType="separate"/>
        </w:r>
        <w:r w:rsidRPr="00AE7431">
          <w:rPr>
            <w:rStyle w:val="PageNumber"/>
            <w:rFonts w:ascii="Atlanta Book" w:hAnsi="Atlanta Book"/>
            <w:b/>
            <w:noProof/>
            <w:sz w:val="13"/>
          </w:rPr>
          <w:t>1</w:t>
        </w:r>
        <w:r w:rsidRPr="00AE7431">
          <w:rPr>
            <w:rStyle w:val="PageNumber"/>
            <w:rFonts w:ascii="Atlanta Book" w:hAnsi="Atlanta Book"/>
            <w:b/>
            <w:sz w:val="13"/>
          </w:rPr>
          <w:fldChar w:fldCharType="end"/>
        </w:r>
      </w:p>
    </w:sdtContent>
  </w:sdt>
  <w:p w14:paraId="78E806E9" w14:textId="77777777" w:rsidR="002043CE" w:rsidRDefault="002043CE" w:rsidP="006D017B">
    <w:pPr>
      <w:pStyle w:val="Normal1"/>
      <w:tabs>
        <w:tab w:val="center" w:pos="4320"/>
        <w:tab w:val="right" w:pos="8640"/>
      </w:tabs>
      <w:ind w:right="360"/>
      <w:jc w:val="center"/>
      <w:rPr>
        <w:rFonts w:ascii="Helvetica Neue" w:eastAsia="Helvetica Neue" w:hAnsi="Helvetica Neue" w:cs="Helvetica Neue"/>
        <w:b/>
      </w:rPr>
    </w:pPr>
  </w:p>
  <w:p w14:paraId="4A768AD3" w14:textId="77777777" w:rsidR="002043CE" w:rsidRDefault="002043CE" w:rsidP="006D017B">
    <w:pPr>
      <w:pStyle w:val="Normal1"/>
      <w:tabs>
        <w:tab w:val="center" w:pos="4320"/>
        <w:tab w:val="right" w:pos="8640"/>
      </w:tabs>
      <w:ind w:right="360"/>
      <w:jc w:val="center"/>
      <w:rPr>
        <w:rFonts w:ascii="Helvetica Neue" w:eastAsia="Helvetica Neue" w:hAnsi="Helvetica Neue" w:cs="Helvetica Neue"/>
        <w:b/>
      </w:rPr>
    </w:pPr>
  </w:p>
  <w:p w14:paraId="77AC983B" w14:textId="15E430A3" w:rsidR="002043CE" w:rsidRPr="008A25DB" w:rsidRDefault="002043CE" w:rsidP="006D017B">
    <w:pPr>
      <w:pStyle w:val="Normal1"/>
      <w:tabs>
        <w:tab w:val="center" w:pos="4320"/>
        <w:tab w:val="right" w:pos="8640"/>
      </w:tabs>
      <w:ind w:left="-450" w:right="-9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4347" w14:textId="77777777" w:rsidR="002043CE" w:rsidRDefault="00204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AA3"/>
    <w:multiLevelType w:val="hybridMultilevel"/>
    <w:tmpl w:val="C6AA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4B2"/>
    <w:multiLevelType w:val="hybridMultilevel"/>
    <w:tmpl w:val="D9F4FC8E"/>
    <w:lvl w:ilvl="0" w:tplc="1D781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4A9"/>
    <w:multiLevelType w:val="hybridMultilevel"/>
    <w:tmpl w:val="15FA85B2"/>
    <w:lvl w:ilvl="0" w:tplc="FF96D21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15887B5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B8EE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F082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6087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9AC2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D29C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1479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6A2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0458FD"/>
    <w:multiLevelType w:val="hybridMultilevel"/>
    <w:tmpl w:val="3FBA46A6"/>
    <w:lvl w:ilvl="0" w:tplc="55DC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7BB"/>
    <w:multiLevelType w:val="hybridMultilevel"/>
    <w:tmpl w:val="39B64AE6"/>
    <w:lvl w:ilvl="0" w:tplc="9CEED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17C2"/>
    <w:multiLevelType w:val="multilevel"/>
    <w:tmpl w:val="64125F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A990CBD"/>
    <w:multiLevelType w:val="multilevel"/>
    <w:tmpl w:val="AAAE5FC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D80540D"/>
    <w:multiLevelType w:val="hybridMultilevel"/>
    <w:tmpl w:val="6CDCD57E"/>
    <w:lvl w:ilvl="0" w:tplc="FF96D21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C6219"/>
    <w:multiLevelType w:val="hybridMultilevel"/>
    <w:tmpl w:val="38325D74"/>
    <w:lvl w:ilvl="0" w:tplc="9B08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88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AE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EC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48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6A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2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29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E1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B4957"/>
    <w:multiLevelType w:val="hybridMultilevel"/>
    <w:tmpl w:val="FAD2EA2A"/>
    <w:lvl w:ilvl="0" w:tplc="E33E70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C9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ABC0E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2AD72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4E926A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26D6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265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E63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EA9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3D36BAE"/>
    <w:multiLevelType w:val="hybridMultilevel"/>
    <w:tmpl w:val="6A40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7A7E"/>
    <w:multiLevelType w:val="hybridMultilevel"/>
    <w:tmpl w:val="EBF49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3F5E"/>
    <w:multiLevelType w:val="hybridMultilevel"/>
    <w:tmpl w:val="7EECB322"/>
    <w:lvl w:ilvl="0" w:tplc="F606DF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55759"/>
    <w:multiLevelType w:val="hybridMultilevel"/>
    <w:tmpl w:val="7F02E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B1F94"/>
    <w:multiLevelType w:val="multilevel"/>
    <w:tmpl w:val="43EC18A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7FF33B4"/>
    <w:multiLevelType w:val="hybridMultilevel"/>
    <w:tmpl w:val="59B84570"/>
    <w:lvl w:ilvl="0" w:tplc="F606DF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87403"/>
    <w:multiLevelType w:val="hybridMultilevel"/>
    <w:tmpl w:val="C6AA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A57BF"/>
    <w:multiLevelType w:val="multilevel"/>
    <w:tmpl w:val="F432A6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DF27886"/>
    <w:multiLevelType w:val="hybridMultilevel"/>
    <w:tmpl w:val="04BE60C4"/>
    <w:lvl w:ilvl="0" w:tplc="D222DF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A277C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1CADE6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54BBF4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658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EC3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34B8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B207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0A0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28501D6"/>
    <w:multiLevelType w:val="multilevel"/>
    <w:tmpl w:val="3DEE5D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61F00D32"/>
    <w:multiLevelType w:val="multilevel"/>
    <w:tmpl w:val="CD26B23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5B23276"/>
    <w:multiLevelType w:val="hybridMultilevel"/>
    <w:tmpl w:val="C6AA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02EAA"/>
    <w:multiLevelType w:val="hybridMultilevel"/>
    <w:tmpl w:val="CF14C3BC"/>
    <w:lvl w:ilvl="0" w:tplc="52469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7F1CC9"/>
    <w:multiLevelType w:val="multilevel"/>
    <w:tmpl w:val="0A0CC13A"/>
    <w:lvl w:ilvl="0">
      <w:start w:val="1"/>
      <w:numFmt w:val="bullet"/>
      <w:lvlText w:val="★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4" w15:restartNumberingAfterBreak="0">
    <w:nsid w:val="6CBA657C"/>
    <w:multiLevelType w:val="hybridMultilevel"/>
    <w:tmpl w:val="459E127E"/>
    <w:lvl w:ilvl="0" w:tplc="F1EEF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03747"/>
    <w:multiLevelType w:val="hybridMultilevel"/>
    <w:tmpl w:val="9FA85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40EE3"/>
    <w:multiLevelType w:val="multilevel"/>
    <w:tmpl w:val="880A62E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FA816B1"/>
    <w:multiLevelType w:val="hybridMultilevel"/>
    <w:tmpl w:val="9B801C3E"/>
    <w:lvl w:ilvl="0" w:tplc="E33E703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3"/>
  </w:num>
  <w:num w:numId="4">
    <w:abstractNumId w:val="14"/>
  </w:num>
  <w:num w:numId="5">
    <w:abstractNumId w:val="5"/>
  </w:num>
  <w:num w:numId="6">
    <w:abstractNumId w:val="20"/>
  </w:num>
  <w:num w:numId="7">
    <w:abstractNumId w:val="11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18"/>
  </w:num>
  <w:num w:numId="15">
    <w:abstractNumId w:val="13"/>
  </w:num>
  <w:num w:numId="16">
    <w:abstractNumId w:val="22"/>
  </w:num>
  <w:num w:numId="17">
    <w:abstractNumId w:val="1"/>
  </w:num>
  <w:num w:numId="18">
    <w:abstractNumId w:val="7"/>
  </w:num>
  <w:num w:numId="19">
    <w:abstractNumId w:val="12"/>
  </w:num>
  <w:num w:numId="20">
    <w:abstractNumId w:val="15"/>
  </w:num>
  <w:num w:numId="21">
    <w:abstractNumId w:val="16"/>
  </w:num>
  <w:num w:numId="22">
    <w:abstractNumId w:val="21"/>
  </w:num>
  <w:num w:numId="23">
    <w:abstractNumId w:val="0"/>
  </w:num>
  <w:num w:numId="24">
    <w:abstractNumId w:val="25"/>
  </w:num>
  <w:num w:numId="25">
    <w:abstractNumId w:val="24"/>
  </w:num>
  <w:num w:numId="26">
    <w:abstractNumId w:val="27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B43"/>
    <w:rsid w:val="000032FA"/>
    <w:rsid w:val="00042BBA"/>
    <w:rsid w:val="00043728"/>
    <w:rsid w:val="00085586"/>
    <w:rsid w:val="000A0E72"/>
    <w:rsid w:val="000A652D"/>
    <w:rsid w:val="000F22A2"/>
    <w:rsid w:val="001602D4"/>
    <w:rsid w:val="001A30A7"/>
    <w:rsid w:val="001A3786"/>
    <w:rsid w:val="001C1D62"/>
    <w:rsid w:val="001C5B16"/>
    <w:rsid w:val="001D454C"/>
    <w:rsid w:val="002043CE"/>
    <w:rsid w:val="00207C3D"/>
    <w:rsid w:val="00223DB1"/>
    <w:rsid w:val="0023478A"/>
    <w:rsid w:val="002512C7"/>
    <w:rsid w:val="002532E8"/>
    <w:rsid w:val="0027156D"/>
    <w:rsid w:val="002A044E"/>
    <w:rsid w:val="002A75BD"/>
    <w:rsid w:val="002C3ECB"/>
    <w:rsid w:val="002D0E85"/>
    <w:rsid w:val="00362778"/>
    <w:rsid w:val="003E3DD6"/>
    <w:rsid w:val="003F37B3"/>
    <w:rsid w:val="003F4C5E"/>
    <w:rsid w:val="003F5BDE"/>
    <w:rsid w:val="00422CC4"/>
    <w:rsid w:val="0045078A"/>
    <w:rsid w:val="00453FFD"/>
    <w:rsid w:val="0046709E"/>
    <w:rsid w:val="00483D1B"/>
    <w:rsid w:val="004B738D"/>
    <w:rsid w:val="004F19C8"/>
    <w:rsid w:val="005815AC"/>
    <w:rsid w:val="005A3F0F"/>
    <w:rsid w:val="005E551E"/>
    <w:rsid w:val="006131C2"/>
    <w:rsid w:val="006531AE"/>
    <w:rsid w:val="006577D4"/>
    <w:rsid w:val="00663679"/>
    <w:rsid w:val="006925F8"/>
    <w:rsid w:val="0069348D"/>
    <w:rsid w:val="00694156"/>
    <w:rsid w:val="006A4646"/>
    <w:rsid w:val="006D017B"/>
    <w:rsid w:val="006D2BB6"/>
    <w:rsid w:val="006F2EC7"/>
    <w:rsid w:val="00720D17"/>
    <w:rsid w:val="007425D5"/>
    <w:rsid w:val="00765815"/>
    <w:rsid w:val="00770A7F"/>
    <w:rsid w:val="00775751"/>
    <w:rsid w:val="007A0A8E"/>
    <w:rsid w:val="007A2446"/>
    <w:rsid w:val="007B0EDF"/>
    <w:rsid w:val="00831E91"/>
    <w:rsid w:val="00843CB8"/>
    <w:rsid w:val="00873B97"/>
    <w:rsid w:val="008C4201"/>
    <w:rsid w:val="008E1356"/>
    <w:rsid w:val="0090751C"/>
    <w:rsid w:val="009349CC"/>
    <w:rsid w:val="00936AB1"/>
    <w:rsid w:val="00947BE6"/>
    <w:rsid w:val="00993527"/>
    <w:rsid w:val="009C1A9F"/>
    <w:rsid w:val="009F3497"/>
    <w:rsid w:val="00A01F4A"/>
    <w:rsid w:val="00A17E1F"/>
    <w:rsid w:val="00A26BAA"/>
    <w:rsid w:val="00A6352E"/>
    <w:rsid w:val="00AB2B43"/>
    <w:rsid w:val="00AC39B5"/>
    <w:rsid w:val="00AD7B08"/>
    <w:rsid w:val="00AE4CF5"/>
    <w:rsid w:val="00AE7431"/>
    <w:rsid w:val="00B1737D"/>
    <w:rsid w:val="00B65001"/>
    <w:rsid w:val="00B70B59"/>
    <w:rsid w:val="00B865DB"/>
    <w:rsid w:val="00BC2095"/>
    <w:rsid w:val="00C001F4"/>
    <w:rsid w:val="00C93554"/>
    <w:rsid w:val="00CD0DBC"/>
    <w:rsid w:val="00CD2040"/>
    <w:rsid w:val="00CF1F60"/>
    <w:rsid w:val="00D042D7"/>
    <w:rsid w:val="00D424E5"/>
    <w:rsid w:val="00D616B0"/>
    <w:rsid w:val="00DD0627"/>
    <w:rsid w:val="00DD3CB8"/>
    <w:rsid w:val="00E25B59"/>
    <w:rsid w:val="00E73F9E"/>
    <w:rsid w:val="00E94935"/>
    <w:rsid w:val="00EC7D79"/>
    <w:rsid w:val="00EE3E36"/>
    <w:rsid w:val="00F02E93"/>
    <w:rsid w:val="00F208E0"/>
    <w:rsid w:val="00F35588"/>
    <w:rsid w:val="00F41200"/>
    <w:rsid w:val="00F41A20"/>
    <w:rsid w:val="00F549C7"/>
    <w:rsid w:val="00F806D8"/>
    <w:rsid w:val="00F82C74"/>
    <w:rsid w:val="00FD4AA3"/>
    <w:rsid w:val="00FD51C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0C19B"/>
  <w15:docId w15:val="{D62D5BC1-F867-E540-A23A-325EC982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left="1440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0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8A"/>
  </w:style>
  <w:style w:type="paragraph" w:styleId="Footer">
    <w:name w:val="footer"/>
    <w:basedOn w:val="Normal"/>
    <w:link w:val="FooterChar"/>
    <w:uiPriority w:val="99"/>
    <w:unhideWhenUsed/>
    <w:rsid w:val="00450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8A"/>
  </w:style>
  <w:style w:type="paragraph" w:styleId="FootnoteText">
    <w:name w:val="footnote text"/>
    <w:basedOn w:val="Normal"/>
    <w:link w:val="FootnoteTextChar"/>
    <w:uiPriority w:val="99"/>
    <w:semiHidden/>
    <w:unhideWhenUsed/>
    <w:rsid w:val="0045078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78A"/>
  </w:style>
  <w:style w:type="character" w:styleId="FootnoteReference">
    <w:name w:val="footnote reference"/>
    <w:basedOn w:val="DefaultParagraphFont"/>
    <w:uiPriority w:val="99"/>
    <w:semiHidden/>
    <w:unhideWhenUsed/>
    <w:rsid w:val="0045078A"/>
    <w:rPr>
      <w:vertAlign w:val="superscript"/>
    </w:rPr>
  </w:style>
  <w:style w:type="paragraph" w:customStyle="1" w:styleId="Normal1">
    <w:name w:val="Normal1"/>
    <w:rsid w:val="00873B97"/>
  </w:style>
  <w:style w:type="paragraph" w:styleId="ListParagraph">
    <w:name w:val="List Paragraph"/>
    <w:basedOn w:val="Normal"/>
    <w:uiPriority w:val="34"/>
    <w:qFormat/>
    <w:rsid w:val="003627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E7431"/>
  </w:style>
  <w:style w:type="table" w:styleId="TableGrid">
    <w:name w:val="Table Grid"/>
    <w:basedOn w:val="TableNormal"/>
    <w:uiPriority w:val="59"/>
    <w:rsid w:val="00BC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3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43CE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PlainTable1">
    <w:name w:val="Plain Table 1"/>
    <w:basedOn w:val="TableNormal"/>
    <w:uiPriority w:val="41"/>
    <w:rsid w:val="002043CE"/>
    <w:rPr>
      <w:rFonts w:asciiTheme="minorHAnsi" w:eastAsiaTheme="minorEastAsia" w:hAnsiTheme="minorHAnsi" w:cstheme="minorBidi"/>
      <w:color w:val="auto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3F4C5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michaelfulopmitrain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Motivational-Interviewing-Helping-People-Applications/dp/1609182278/ref=sr_1_1?s=books&amp;ie=UTF8&amp;qid=1481125706&amp;sr=1-1&amp;keywords=motivational+interview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J Fulop, Psychology.D.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FUlop</cp:lastModifiedBy>
  <cp:revision>4</cp:revision>
  <cp:lastPrinted>2019-10-18T21:48:00Z</cp:lastPrinted>
  <dcterms:created xsi:type="dcterms:W3CDTF">2019-11-03T15:14:00Z</dcterms:created>
  <dcterms:modified xsi:type="dcterms:W3CDTF">2019-11-03T15:21:00Z</dcterms:modified>
</cp:coreProperties>
</file>