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DEDC5D" w14:textId="20482AD9" w:rsidR="00564432" w:rsidRPr="00D1732A" w:rsidRDefault="00564432" w:rsidP="00564432">
      <w:pPr>
        <w:rPr>
          <w:color w:val="0064AA"/>
        </w:rPr>
      </w:pPr>
    </w:p>
    <w:p w14:paraId="2FB8D984" w14:textId="77777777" w:rsidR="00564432" w:rsidRPr="00D1732A" w:rsidRDefault="00392C38" w:rsidP="00564432">
      <w:pPr>
        <w:rPr>
          <w:color w:val="0064AA"/>
        </w:rPr>
      </w:pPr>
      <w:r>
        <w:rPr>
          <w:noProof/>
        </w:rPr>
        <mc:AlternateContent>
          <mc:Choice Requires="wps">
            <w:drawing>
              <wp:anchor distT="0" distB="0" distL="114300" distR="114300" simplePos="0" relativeHeight="251655168" behindDoc="0" locked="0" layoutInCell="1" allowOverlap="1" wp14:anchorId="58BF907A" wp14:editId="4816790D">
                <wp:simplePos x="0" y="0"/>
                <wp:positionH relativeFrom="column">
                  <wp:posOffset>1609725</wp:posOffset>
                </wp:positionH>
                <wp:positionV relativeFrom="paragraph">
                  <wp:posOffset>7620</wp:posOffset>
                </wp:positionV>
                <wp:extent cx="5280660" cy="581025"/>
                <wp:effectExtent l="0" t="0" r="0" b="9525"/>
                <wp:wrapSquare wrapText="bothSides"/>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0660" cy="581025"/>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38100">
                              <a:solidFill>
                                <a:srgbClr val="AFBC22"/>
                              </a:solidFill>
                              <a:miter lim="800000"/>
                              <a:headEnd/>
                              <a:tailEnd/>
                            </a14:hiddenLine>
                          </a:ext>
                        </a:extLst>
                      </wps:spPr>
                      <wps:txbx>
                        <w:txbxContent>
                          <w:p w14:paraId="618C8D7B" w14:textId="77777777" w:rsidR="002A23BE" w:rsidRPr="00717963" w:rsidRDefault="002A23BE" w:rsidP="00392C38">
                            <w:pPr>
                              <w:rPr>
                                <w:rFonts w:ascii="Arial" w:hAnsi="Arial" w:cs="Arial"/>
                                <w:b/>
                                <w:bCs/>
                                <w:color w:val="4F81BD" w:themeColor="accent1"/>
                                <w:sz w:val="56"/>
                                <w:szCs w:val="48"/>
                              </w:rPr>
                            </w:pPr>
                            <w:r>
                              <w:rPr>
                                <w:rFonts w:ascii="Arial" w:hAnsi="Arial" w:cs="Arial"/>
                                <w:b/>
                                <w:bCs/>
                                <w:color w:val="4F81BD" w:themeColor="accent1"/>
                                <w:sz w:val="56"/>
                                <w:szCs w:val="48"/>
                              </w:rPr>
                              <w:t>Invitation to Register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BF907A" id="_x0000_t202" coordsize="21600,21600" o:spt="202" path="m,l,21600r21600,l21600,xe">
                <v:stroke joinstyle="miter"/>
                <v:path gradientshapeok="t" o:connecttype="rect"/>
              </v:shapetype>
              <v:shape id="Text Box 3" o:spid="_x0000_s1026" type="#_x0000_t202" style="position:absolute;margin-left:126.75pt;margin-top:.6pt;width:415.8pt;height:45.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" stroked="f">
                <v:textbox>
                  <w:txbxContent>
                    <w:p w14:paraId="618C8D7B" w14:textId="77777777" w:rsidR="002A23BE" w:rsidRPr="00717963" w:rsidRDefault="002A23BE" w:rsidP="00392C38">
                      <w:pPr>
                        <w:rPr>
                          <w:rFonts w:ascii="Arial" w:hAnsi="Arial" w:cs="Arial"/>
                          <w:b/>
                          <w:bCs/>
                          <w:color w:val="4F81BD" w:themeColor="accent1"/>
                          <w:sz w:val="56"/>
                          <w:szCs w:val="48"/>
                        </w:rPr>
                      </w:pPr>
                      <w:r>
                        <w:rPr>
                          <w:rFonts w:ascii="Arial" w:hAnsi="Arial" w:cs="Arial"/>
                          <w:b/>
                          <w:bCs/>
                          <w:color w:val="4F81BD" w:themeColor="accent1"/>
                          <w:sz w:val="56"/>
                          <w:szCs w:val="48"/>
                        </w:rPr>
                        <w:t>Invitation to Register</w:t>
                      </w:r>
                    </w:p>
                  </w:txbxContent>
                </v:textbox>
                <w10:wrap type="square"/>
              </v:shape>
            </w:pict>
          </mc:Fallback>
        </mc:AlternateContent>
      </w:r>
    </w:p>
    <w:p w14:paraId="617D6EFF" w14:textId="6F2E14F0" w:rsidR="000D0B39" w:rsidRDefault="008F3EBA">
      <w:r>
        <w:rPr>
          <w:noProof/>
        </w:rPr>
        <mc:AlternateContent>
          <mc:Choice Requires="wps">
            <w:drawing>
              <wp:anchor distT="0" distB="0" distL="114300" distR="114300" simplePos="0" relativeHeight="251654656" behindDoc="0" locked="0" layoutInCell="1" allowOverlap="1" wp14:anchorId="7B05510D" wp14:editId="1FCCD206">
                <wp:simplePos x="0" y="0"/>
                <wp:positionH relativeFrom="column">
                  <wp:posOffset>85725</wp:posOffset>
                </wp:positionH>
                <wp:positionV relativeFrom="paragraph">
                  <wp:posOffset>5871210</wp:posOffset>
                </wp:positionV>
                <wp:extent cx="6372225" cy="1962150"/>
                <wp:effectExtent l="0" t="0" r="9525" b="0"/>
                <wp:wrapSquare wrapText="bothSides"/>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196215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8DB40C4" w14:textId="77777777" w:rsidR="002A23BE" w:rsidRPr="00DC7BCC" w:rsidRDefault="002A23BE" w:rsidP="00DC7BCC">
                            <w:pPr>
                              <w:tabs>
                                <w:tab w:val="left" w:pos="228"/>
                                <w:tab w:val="left" w:pos="342"/>
                              </w:tabs>
                              <w:autoSpaceDE w:val="0"/>
                              <w:autoSpaceDN w:val="0"/>
                              <w:adjustRightInd w:val="0"/>
                              <w:rPr>
                                <w:rFonts w:ascii="Arial" w:hAnsi="Arial" w:cs="Arial"/>
                                <w:b/>
                                <w:sz w:val="18"/>
                                <w:szCs w:val="16"/>
                              </w:rPr>
                            </w:pPr>
                            <w:r w:rsidRPr="00DC7BCC">
                              <w:rPr>
                                <w:rFonts w:ascii="Arial" w:hAnsi="Arial" w:cs="Arial"/>
                                <w:b/>
                                <w:sz w:val="18"/>
                                <w:szCs w:val="16"/>
                              </w:rPr>
                              <w:t>C</w:t>
                            </w:r>
                            <w:r w:rsidR="00E73797">
                              <w:rPr>
                                <w:rFonts w:ascii="Arial" w:hAnsi="Arial" w:cs="Arial"/>
                                <w:b/>
                                <w:sz w:val="18"/>
                                <w:szCs w:val="16"/>
                              </w:rPr>
                              <w:t>ontinuing Education- 5.0</w:t>
                            </w:r>
                            <w:r w:rsidRPr="00DC7BCC">
                              <w:rPr>
                                <w:rFonts w:ascii="Arial" w:hAnsi="Arial" w:cs="Arial"/>
                                <w:b/>
                                <w:sz w:val="18"/>
                                <w:szCs w:val="16"/>
                              </w:rPr>
                              <w:t xml:space="preserve"> CE </w:t>
                            </w:r>
                            <w:r>
                              <w:rPr>
                                <w:rFonts w:ascii="Arial" w:hAnsi="Arial" w:cs="Arial"/>
                                <w:b/>
                                <w:sz w:val="18"/>
                                <w:szCs w:val="16"/>
                              </w:rPr>
                              <w:t>Contact Hours</w:t>
                            </w:r>
                            <w:r w:rsidRPr="00DC7BCC">
                              <w:rPr>
                                <w:rFonts w:ascii="Arial" w:hAnsi="Arial" w:cs="Arial"/>
                                <w:b/>
                                <w:sz w:val="18"/>
                                <w:szCs w:val="16"/>
                              </w:rPr>
                              <w:t xml:space="preserve"> </w:t>
                            </w:r>
                            <w:r w:rsidR="00E73797">
                              <w:rPr>
                                <w:rFonts w:ascii="Arial" w:hAnsi="Arial" w:cs="Arial"/>
                                <w:b/>
                                <w:sz w:val="18"/>
                                <w:szCs w:val="16"/>
                              </w:rPr>
                              <w:t xml:space="preserve">included free in registration </w:t>
                            </w:r>
                            <w:r>
                              <w:rPr>
                                <w:rFonts w:ascii="Arial" w:hAnsi="Arial" w:cs="Arial"/>
                                <w:b/>
                                <w:sz w:val="18"/>
                                <w:szCs w:val="16"/>
                              </w:rPr>
                              <w:t>(does not include any breaks)</w:t>
                            </w:r>
                          </w:p>
                          <w:p w14:paraId="7E5072E5" w14:textId="77777777" w:rsidR="002A23BE" w:rsidRDefault="002A23BE" w:rsidP="00800647">
                            <w:pPr>
                              <w:spacing w:before="120" w:after="120"/>
                              <w:rPr>
                                <w:rFonts w:ascii="Arial" w:hAnsi="Arial" w:cs="Arial"/>
                                <w:sz w:val="18"/>
                                <w:szCs w:val="18"/>
                              </w:rPr>
                            </w:pPr>
                            <w:r>
                              <w:rPr>
                                <w:rFonts w:ascii="Arial" w:hAnsi="Arial" w:cs="Arial"/>
                                <w:b/>
                                <w:bCs/>
                                <w:caps/>
                                <w:sz w:val="18"/>
                                <w:szCs w:val="18"/>
                                <w:u w:val="single"/>
                              </w:rPr>
                              <w:t>Psychologists</w:t>
                            </w:r>
                            <w:r>
                              <w:rPr>
                                <w:rFonts w:ascii="Arial" w:hAnsi="Arial" w:cs="Arial"/>
                                <w:b/>
                                <w:bCs/>
                                <w:caps/>
                                <w:sz w:val="18"/>
                                <w:szCs w:val="18"/>
                              </w:rPr>
                              <w:t>:</w:t>
                            </w:r>
                            <w:r>
                              <w:rPr>
                                <w:rFonts w:ascii="Arial" w:hAnsi="Arial" w:cs="Arial"/>
                                <w:caps/>
                                <w:sz w:val="18"/>
                                <w:szCs w:val="18"/>
                              </w:rPr>
                              <w:t xml:space="preserve">  </w:t>
                            </w:r>
                            <w:r>
                              <w:rPr>
                                <w:rFonts w:ascii="Arial" w:hAnsi="Arial" w:cs="Arial"/>
                                <w:sz w:val="18"/>
                                <w:szCs w:val="18"/>
                                <w:u w:val="single"/>
                              </w:rPr>
                              <w:t>Psychologists</w:t>
                            </w:r>
                            <w:r>
                              <w:rPr>
                                <w:rFonts w:ascii="Arial" w:hAnsi="Arial" w:cs="Arial"/>
                                <w:b/>
                                <w:bCs/>
                                <w:caps/>
                                <w:sz w:val="20"/>
                                <w:szCs w:val="20"/>
                              </w:rPr>
                              <w:t xml:space="preserve"> - </w:t>
                            </w:r>
                            <w:r>
                              <w:rPr>
                                <w:rFonts w:ascii="Arial" w:hAnsi="Arial" w:cs="Arial"/>
                                <w:sz w:val="18"/>
                                <w:szCs w:val="18"/>
                                <w:u w:val="single"/>
                              </w:rPr>
                              <w:t>APA</w:t>
                            </w:r>
                            <w:r>
                              <w:rPr>
                                <w:rFonts w:ascii="Arial" w:hAnsi="Arial" w:cs="Arial"/>
                                <w:sz w:val="18"/>
                                <w:szCs w:val="18"/>
                              </w:rPr>
                              <w:t>:  C</w:t>
                            </w:r>
                            <w:r w:rsidR="00CC1CF5">
                              <w:rPr>
                                <w:rFonts w:ascii="Arial" w:hAnsi="Arial" w:cs="Arial"/>
                                <w:sz w:val="18"/>
                                <w:szCs w:val="18"/>
                              </w:rPr>
                              <w:t>alifornia Institute for Behavioral Health Solutions</w:t>
                            </w:r>
                            <w:r>
                              <w:rPr>
                                <w:rFonts w:ascii="Arial" w:hAnsi="Arial" w:cs="Arial"/>
                                <w:sz w:val="18"/>
                                <w:szCs w:val="18"/>
                              </w:rPr>
                              <w:t xml:space="preserve"> is approved by the American Psychological Association to sponsor continuing education for psychologists.  C</w:t>
                            </w:r>
                            <w:r w:rsidR="00CC1CF5">
                              <w:rPr>
                                <w:rFonts w:ascii="Arial" w:hAnsi="Arial" w:cs="Arial"/>
                                <w:sz w:val="18"/>
                                <w:szCs w:val="18"/>
                              </w:rPr>
                              <w:t>alifornia Institute for Behavioral Health Solutions</w:t>
                            </w:r>
                            <w:r>
                              <w:rPr>
                                <w:rFonts w:ascii="Arial" w:hAnsi="Arial" w:cs="Arial"/>
                                <w:sz w:val="18"/>
                                <w:szCs w:val="18"/>
                              </w:rPr>
                              <w:t xml:space="preserve"> maintains responsibility for this program and its content.</w:t>
                            </w:r>
                            <w:r w:rsidRPr="00800647">
                              <w:rPr>
                                <w:rFonts w:ascii="Arial" w:hAnsi="Arial" w:cs="Arial"/>
                                <w:sz w:val="18"/>
                                <w:szCs w:val="18"/>
                              </w:rPr>
                              <w:t xml:space="preserve"> </w:t>
                            </w:r>
                          </w:p>
                          <w:p w14:paraId="2007CA7A" w14:textId="2457F64E" w:rsidR="00723119" w:rsidRPr="00AB0D6A" w:rsidRDefault="00723119" w:rsidP="00723119">
                            <w:pPr>
                              <w:pStyle w:val="Subtitle"/>
                              <w:spacing w:before="0" w:beforeAutospacing="0" w:after="0" w:afterAutospacing="0"/>
                              <w:jc w:val="both"/>
                              <w:rPr>
                                <w:rStyle w:val="content1"/>
                                <w:bCs/>
                                <w:sz w:val="18"/>
                                <w:szCs w:val="18"/>
                              </w:rPr>
                            </w:pPr>
                            <w:r>
                              <w:rPr>
                                <w:rFonts w:ascii="Arial" w:hAnsi="Arial" w:cs="Arial"/>
                                <w:b/>
                                <w:bCs/>
                                <w:sz w:val="18"/>
                                <w:szCs w:val="18"/>
                                <w:u w:val="single"/>
                              </w:rPr>
                              <w:t>MFT, LPCC, LEP and/or LCSW</w:t>
                            </w:r>
                            <w:r w:rsidRPr="00AB0D6A">
                              <w:rPr>
                                <w:rFonts w:ascii="Arial" w:hAnsi="Arial" w:cs="Arial"/>
                                <w:b/>
                                <w:bCs/>
                                <w:sz w:val="18"/>
                                <w:szCs w:val="18"/>
                                <w:u w:val="single"/>
                              </w:rPr>
                              <w:t xml:space="preserve"> Credit</w:t>
                            </w:r>
                            <w:r w:rsidRPr="00AB0D6A">
                              <w:rPr>
                                <w:rFonts w:ascii="Arial" w:hAnsi="Arial" w:cs="Arial"/>
                                <w:bCs/>
                                <w:sz w:val="18"/>
                                <w:szCs w:val="18"/>
                              </w:rPr>
                              <w:t xml:space="preserve">:  </w:t>
                            </w:r>
                            <w:r>
                              <w:rPr>
                                <w:rFonts w:ascii="Arial" w:hAnsi="Arial" w:cs="Arial"/>
                                <w:iCs/>
                                <w:sz w:val="18"/>
                                <w:szCs w:val="18"/>
                              </w:rPr>
                              <w:t>CIBHS</w:t>
                            </w:r>
                            <w:r w:rsidRPr="00AB0D6A">
                              <w:rPr>
                                <w:rFonts w:ascii="Arial" w:hAnsi="Arial" w:cs="Arial"/>
                                <w:iCs/>
                                <w:sz w:val="18"/>
                                <w:szCs w:val="18"/>
                              </w:rPr>
                              <w:t xml:space="preserve"> is an approved provider for the </w:t>
                            </w:r>
                            <w:r>
                              <w:rPr>
                                <w:rFonts w:ascii="Arial" w:hAnsi="Arial" w:cs="Arial"/>
                                <w:iCs/>
                                <w:sz w:val="18"/>
                                <w:szCs w:val="18"/>
                              </w:rPr>
                              <w:t xml:space="preserve">California Association of Marriage and Family Therapists (CAMFT) to sponsor continuing education. Course meets the qualifications for </w:t>
                            </w:r>
                            <w:r w:rsidR="00065A27">
                              <w:rPr>
                                <w:rFonts w:ascii="Arial" w:hAnsi="Arial" w:cs="Arial"/>
                                <w:iCs/>
                                <w:sz w:val="18"/>
                                <w:szCs w:val="18"/>
                              </w:rPr>
                              <w:t>5.0</w:t>
                            </w:r>
                            <w:r>
                              <w:rPr>
                                <w:rFonts w:ascii="Arial" w:hAnsi="Arial" w:cs="Arial"/>
                                <w:iCs/>
                                <w:sz w:val="18"/>
                                <w:szCs w:val="18"/>
                              </w:rPr>
                              <w:t xml:space="preserve"> hours of continuing education credit for L</w:t>
                            </w:r>
                            <w:r>
                              <w:rPr>
                                <w:rStyle w:val="content1"/>
                                <w:bCs/>
                                <w:sz w:val="18"/>
                                <w:szCs w:val="18"/>
                              </w:rPr>
                              <w:t xml:space="preserve">MFTs, LPCCs, LEPs and/or </w:t>
                            </w:r>
                            <w:r w:rsidRPr="00AB0D6A">
                              <w:rPr>
                                <w:rStyle w:val="content1"/>
                                <w:bCs/>
                                <w:sz w:val="18"/>
                                <w:szCs w:val="18"/>
                              </w:rPr>
                              <w:t>LCSWs</w:t>
                            </w:r>
                            <w:r>
                              <w:rPr>
                                <w:rStyle w:val="content1"/>
                                <w:bCs/>
                                <w:sz w:val="18"/>
                                <w:szCs w:val="18"/>
                              </w:rPr>
                              <w:t xml:space="preserve"> as required by the California Board of Behavioral Sciences.</w:t>
                            </w:r>
                            <w:r w:rsidRPr="00AB0D6A">
                              <w:rPr>
                                <w:rStyle w:val="content1"/>
                                <w:bCs/>
                                <w:sz w:val="18"/>
                                <w:szCs w:val="18"/>
                              </w:rPr>
                              <w:t xml:space="preserve"> </w:t>
                            </w:r>
                            <w:r>
                              <w:rPr>
                                <w:rStyle w:val="content1"/>
                                <w:bCs/>
                                <w:sz w:val="18"/>
                                <w:szCs w:val="18"/>
                              </w:rPr>
                              <w:t>CIBHS maintains responsibility for this program/course and its content</w:t>
                            </w:r>
                            <w:r w:rsidRPr="00AB0D6A">
                              <w:rPr>
                                <w:rStyle w:val="content1"/>
                                <w:bCs/>
                                <w:sz w:val="18"/>
                                <w:szCs w:val="18"/>
                              </w:rPr>
                              <w:t>.</w:t>
                            </w:r>
                            <w:r>
                              <w:rPr>
                                <w:rStyle w:val="content1"/>
                                <w:bCs/>
                                <w:sz w:val="18"/>
                                <w:szCs w:val="18"/>
                              </w:rPr>
                              <w:t xml:space="preserve"> (Provider Number 70799)</w:t>
                            </w:r>
                          </w:p>
                          <w:p w14:paraId="3018714B" w14:textId="77777777" w:rsidR="002A23BE" w:rsidRPr="00B114DE" w:rsidRDefault="002A23BE" w:rsidP="00800647">
                            <w:pPr>
                              <w:spacing w:before="120" w:after="120"/>
                              <w:jc w:val="both"/>
                              <w:rPr>
                                <w:rFonts w:ascii="Arial" w:eastAsia="Arial Unicode MS" w:hAnsi="Arial" w:cs="Arial"/>
                                <w:bCs/>
                                <w:sz w:val="4"/>
                                <w:szCs w:val="18"/>
                              </w:rPr>
                            </w:pPr>
                          </w:p>
                          <w:p w14:paraId="34BF13C0" w14:textId="77777777" w:rsidR="002A23BE" w:rsidRDefault="002A23BE" w:rsidP="00B114DE">
                            <w:pPr>
                              <w:tabs>
                                <w:tab w:val="left" w:pos="228"/>
                              </w:tabs>
                              <w:autoSpaceDE w:val="0"/>
                              <w:autoSpaceDN w:val="0"/>
                              <w:adjustRightInd w:val="0"/>
                              <w:jc w:val="center"/>
                              <w:rPr>
                                <w:rFonts w:ascii="Arial" w:hAnsi="Arial" w:cs="Arial"/>
                                <w:b/>
                                <w:sz w:val="16"/>
                                <w:szCs w:val="16"/>
                              </w:rPr>
                            </w:pPr>
                            <w:r>
                              <w:rPr>
                                <w:rFonts w:ascii="Arial" w:hAnsi="Arial" w:cs="Arial"/>
                                <w:b/>
                                <w:sz w:val="16"/>
                                <w:szCs w:val="16"/>
                              </w:rPr>
                              <w:t>All activities in this training are offered for continuing education credit.</w:t>
                            </w:r>
                          </w:p>
                          <w:p w14:paraId="21658DDC" w14:textId="77777777" w:rsidR="002A23BE" w:rsidRDefault="002A23BE" w:rsidP="00B114DE">
                            <w:pPr>
                              <w:tabs>
                                <w:tab w:val="left" w:pos="228"/>
                              </w:tabs>
                              <w:autoSpaceDE w:val="0"/>
                              <w:autoSpaceDN w:val="0"/>
                              <w:adjustRightInd w:val="0"/>
                              <w:jc w:val="center"/>
                              <w:rPr>
                                <w:rFonts w:ascii="Arial" w:hAnsi="Arial" w:cs="Arial"/>
                                <w:b/>
                                <w:sz w:val="16"/>
                                <w:szCs w:val="16"/>
                              </w:rPr>
                            </w:pPr>
                            <w:r w:rsidRPr="00B114DE">
                              <w:rPr>
                                <w:rFonts w:ascii="Arial" w:hAnsi="Arial" w:cs="Arial"/>
                                <w:b/>
                                <w:sz w:val="16"/>
                                <w:szCs w:val="16"/>
                              </w:rPr>
                              <w:t>CE Certificates of Completion will be mailed within two weeks following the training</w:t>
                            </w:r>
                            <w:r>
                              <w:rPr>
                                <w:rFonts w:ascii="Arial" w:hAnsi="Arial" w:cs="Arial"/>
                                <w:b/>
                                <w:sz w:val="16"/>
                                <w:szCs w:val="16"/>
                              </w:rPr>
                              <w:t>.</w:t>
                            </w:r>
                          </w:p>
                          <w:p w14:paraId="4FFFF3FB" w14:textId="77777777" w:rsidR="002A23BE" w:rsidRPr="00B114DE" w:rsidRDefault="002A23BE" w:rsidP="00B114DE">
                            <w:pPr>
                              <w:tabs>
                                <w:tab w:val="left" w:pos="228"/>
                              </w:tabs>
                              <w:autoSpaceDE w:val="0"/>
                              <w:autoSpaceDN w:val="0"/>
                              <w:adjustRightInd w:val="0"/>
                              <w:jc w:val="center"/>
                              <w:rPr>
                                <w:rFonts w:ascii="Arial" w:hAnsi="Arial" w:cs="Arial"/>
                                <w:b/>
                                <w:sz w:val="16"/>
                                <w:szCs w:val="16"/>
                              </w:rPr>
                            </w:pPr>
                            <w:r>
                              <w:rPr>
                                <w:rFonts w:ascii="Arial" w:hAnsi="Arial" w:cs="Arial"/>
                                <w:b/>
                                <w:sz w:val="16"/>
                                <w:szCs w:val="16"/>
                              </w:rPr>
                              <w:t>If you have any questions or concerns regarding the CE Hours or program, please contact us at conferences@cibhs.org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05510D" id="Text Box 9" o:spid="_x0000_s1027" type="#_x0000_t202" style="position:absolute;margin-left:6.75pt;margin-top:462.3pt;width:501.75pt;height:15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" stroked="f">
                <v:textbox>
                  <w:txbxContent>
                    <w:p w14:paraId="28DB40C4" w14:textId="77777777" w:rsidR="002A23BE" w:rsidRPr="00DC7BCC" w:rsidRDefault="002A23BE" w:rsidP="00DC7BCC">
                      <w:pPr>
                        <w:tabs>
                          <w:tab w:val="left" w:pos="228"/>
                          <w:tab w:val="left" w:pos="342"/>
                        </w:tabs>
                        <w:autoSpaceDE w:val="0"/>
                        <w:autoSpaceDN w:val="0"/>
                        <w:adjustRightInd w:val="0"/>
                        <w:rPr>
                          <w:rFonts w:ascii="Arial" w:hAnsi="Arial" w:cs="Arial"/>
                          <w:b/>
                          <w:sz w:val="18"/>
                          <w:szCs w:val="16"/>
                        </w:rPr>
                      </w:pPr>
                      <w:r w:rsidRPr="00DC7BCC">
                        <w:rPr>
                          <w:rFonts w:ascii="Arial" w:hAnsi="Arial" w:cs="Arial"/>
                          <w:b/>
                          <w:sz w:val="18"/>
                          <w:szCs w:val="16"/>
                        </w:rPr>
                        <w:t>C</w:t>
                      </w:r>
                      <w:r w:rsidR="00E73797">
                        <w:rPr>
                          <w:rFonts w:ascii="Arial" w:hAnsi="Arial" w:cs="Arial"/>
                          <w:b/>
                          <w:sz w:val="18"/>
                          <w:szCs w:val="16"/>
                        </w:rPr>
                        <w:t>ontinuing Education- 5.0</w:t>
                      </w:r>
                      <w:r w:rsidRPr="00DC7BCC">
                        <w:rPr>
                          <w:rFonts w:ascii="Arial" w:hAnsi="Arial" w:cs="Arial"/>
                          <w:b/>
                          <w:sz w:val="18"/>
                          <w:szCs w:val="16"/>
                        </w:rPr>
                        <w:t xml:space="preserve"> CE </w:t>
                      </w:r>
                      <w:r>
                        <w:rPr>
                          <w:rFonts w:ascii="Arial" w:hAnsi="Arial" w:cs="Arial"/>
                          <w:b/>
                          <w:sz w:val="18"/>
                          <w:szCs w:val="16"/>
                        </w:rPr>
                        <w:t>Contact Hours</w:t>
                      </w:r>
                      <w:r w:rsidRPr="00DC7BCC">
                        <w:rPr>
                          <w:rFonts w:ascii="Arial" w:hAnsi="Arial" w:cs="Arial"/>
                          <w:b/>
                          <w:sz w:val="18"/>
                          <w:szCs w:val="16"/>
                        </w:rPr>
                        <w:t xml:space="preserve"> </w:t>
                      </w:r>
                      <w:r w:rsidR="00E73797">
                        <w:rPr>
                          <w:rFonts w:ascii="Arial" w:hAnsi="Arial" w:cs="Arial"/>
                          <w:b/>
                          <w:sz w:val="18"/>
                          <w:szCs w:val="16"/>
                        </w:rPr>
                        <w:t xml:space="preserve">included free in registration </w:t>
                      </w:r>
                      <w:r>
                        <w:rPr>
                          <w:rFonts w:ascii="Arial" w:hAnsi="Arial" w:cs="Arial"/>
                          <w:b/>
                          <w:sz w:val="18"/>
                          <w:szCs w:val="16"/>
                        </w:rPr>
                        <w:t>(does not include any breaks)</w:t>
                      </w:r>
                    </w:p>
                    <w:p w14:paraId="7E5072E5" w14:textId="77777777" w:rsidR="002A23BE" w:rsidRDefault="002A23BE" w:rsidP="00800647">
                      <w:pPr>
                        <w:spacing w:before="120" w:after="120"/>
                        <w:rPr>
                          <w:rFonts w:ascii="Arial" w:hAnsi="Arial" w:cs="Arial"/>
                          <w:sz w:val="18"/>
                          <w:szCs w:val="18"/>
                        </w:rPr>
                      </w:pPr>
                      <w:r>
                        <w:rPr>
                          <w:rFonts w:ascii="Arial" w:hAnsi="Arial" w:cs="Arial"/>
                          <w:b/>
                          <w:bCs/>
                          <w:caps/>
                          <w:sz w:val="18"/>
                          <w:szCs w:val="18"/>
                          <w:u w:val="single"/>
                        </w:rPr>
                        <w:t>Psychologists</w:t>
                      </w:r>
                      <w:r>
                        <w:rPr>
                          <w:rFonts w:ascii="Arial" w:hAnsi="Arial" w:cs="Arial"/>
                          <w:b/>
                          <w:bCs/>
                          <w:caps/>
                          <w:sz w:val="18"/>
                          <w:szCs w:val="18"/>
                        </w:rPr>
                        <w:t>:</w:t>
                      </w:r>
                      <w:r>
                        <w:rPr>
                          <w:rFonts w:ascii="Arial" w:hAnsi="Arial" w:cs="Arial"/>
                          <w:caps/>
                          <w:sz w:val="18"/>
                          <w:szCs w:val="18"/>
                        </w:rPr>
                        <w:t xml:space="preserve">  </w:t>
                      </w:r>
                      <w:r>
                        <w:rPr>
                          <w:rFonts w:ascii="Arial" w:hAnsi="Arial" w:cs="Arial"/>
                          <w:sz w:val="18"/>
                          <w:szCs w:val="18"/>
                          <w:u w:val="single"/>
                        </w:rPr>
                        <w:t>Psychologists</w:t>
                      </w:r>
                      <w:r>
                        <w:rPr>
                          <w:rFonts w:ascii="Arial" w:hAnsi="Arial" w:cs="Arial"/>
                          <w:b/>
                          <w:bCs/>
                          <w:caps/>
                          <w:sz w:val="20"/>
                          <w:szCs w:val="20"/>
                        </w:rPr>
                        <w:t xml:space="preserve"> - </w:t>
                      </w:r>
                      <w:r>
                        <w:rPr>
                          <w:rFonts w:ascii="Arial" w:hAnsi="Arial" w:cs="Arial"/>
                          <w:sz w:val="18"/>
                          <w:szCs w:val="18"/>
                          <w:u w:val="single"/>
                        </w:rPr>
                        <w:t>APA</w:t>
                      </w:r>
                      <w:r>
                        <w:rPr>
                          <w:rFonts w:ascii="Arial" w:hAnsi="Arial" w:cs="Arial"/>
                          <w:sz w:val="18"/>
                          <w:szCs w:val="18"/>
                        </w:rPr>
                        <w:t>:  C</w:t>
                      </w:r>
                      <w:r w:rsidR="00CC1CF5">
                        <w:rPr>
                          <w:rFonts w:ascii="Arial" w:hAnsi="Arial" w:cs="Arial"/>
                          <w:sz w:val="18"/>
                          <w:szCs w:val="18"/>
                        </w:rPr>
                        <w:t>alifornia Institute for Behavioral Health Solutions</w:t>
                      </w:r>
                      <w:r>
                        <w:rPr>
                          <w:rFonts w:ascii="Arial" w:hAnsi="Arial" w:cs="Arial"/>
                          <w:sz w:val="18"/>
                          <w:szCs w:val="18"/>
                        </w:rPr>
                        <w:t xml:space="preserve"> is approved by the American Psychological Association to sponsor continuing education for psychologists.  C</w:t>
                      </w:r>
                      <w:r w:rsidR="00CC1CF5">
                        <w:rPr>
                          <w:rFonts w:ascii="Arial" w:hAnsi="Arial" w:cs="Arial"/>
                          <w:sz w:val="18"/>
                          <w:szCs w:val="18"/>
                        </w:rPr>
                        <w:t>alifornia Institute for Behavioral Health Solutions</w:t>
                      </w:r>
                      <w:r>
                        <w:rPr>
                          <w:rFonts w:ascii="Arial" w:hAnsi="Arial" w:cs="Arial"/>
                          <w:sz w:val="18"/>
                          <w:szCs w:val="18"/>
                        </w:rPr>
                        <w:t xml:space="preserve"> maintains responsibility for this program and its content.</w:t>
                      </w:r>
                      <w:r w:rsidRPr="00800647">
                        <w:rPr>
                          <w:rFonts w:ascii="Arial" w:hAnsi="Arial" w:cs="Arial"/>
                          <w:sz w:val="18"/>
                          <w:szCs w:val="18"/>
                        </w:rPr>
                        <w:t xml:space="preserve"> </w:t>
                      </w:r>
                    </w:p>
                    <w:p w14:paraId="2007CA7A" w14:textId="2457F64E" w:rsidR="00723119" w:rsidRPr="00AB0D6A" w:rsidRDefault="00723119" w:rsidP="00723119">
                      <w:pPr>
                        <w:pStyle w:val="Subtitle"/>
                        <w:spacing w:before="0" w:beforeAutospacing="0" w:after="0" w:afterAutospacing="0"/>
                        <w:jc w:val="both"/>
                        <w:rPr>
                          <w:rStyle w:val="content1"/>
                          <w:bCs/>
                          <w:sz w:val="18"/>
                          <w:szCs w:val="18"/>
                        </w:rPr>
                      </w:pPr>
                      <w:r>
                        <w:rPr>
                          <w:rFonts w:ascii="Arial" w:hAnsi="Arial" w:cs="Arial"/>
                          <w:b/>
                          <w:bCs/>
                          <w:sz w:val="18"/>
                          <w:szCs w:val="18"/>
                          <w:u w:val="single"/>
                        </w:rPr>
                        <w:t>MFT, LPCC, LEP and/or LCSW</w:t>
                      </w:r>
                      <w:r w:rsidRPr="00AB0D6A">
                        <w:rPr>
                          <w:rFonts w:ascii="Arial" w:hAnsi="Arial" w:cs="Arial"/>
                          <w:b/>
                          <w:bCs/>
                          <w:sz w:val="18"/>
                          <w:szCs w:val="18"/>
                          <w:u w:val="single"/>
                        </w:rPr>
                        <w:t xml:space="preserve"> Credit</w:t>
                      </w:r>
                      <w:r w:rsidRPr="00AB0D6A">
                        <w:rPr>
                          <w:rFonts w:ascii="Arial" w:hAnsi="Arial" w:cs="Arial"/>
                          <w:bCs/>
                          <w:sz w:val="18"/>
                          <w:szCs w:val="18"/>
                        </w:rPr>
                        <w:t xml:space="preserve">:  </w:t>
                      </w:r>
                      <w:r>
                        <w:rPr>
                          <w:rFonts w:ascii="Arial" w:hAnsi="Arial" w:cs="Arial"/>
                          <w:iCs/>
                          <w:sz w:val="18"/>
                          <w:szCs w:val="18"/>
                        </w:rPr>
                        <w:t>CIBHS</w:t>
                      </w:r>
                      <w:r w:rsidRPr="00AB0D6A">
                        <w:rPr>
                          <w:rFonts w:ascii="Arial" w:hAnsi="Arial" w:cs="Arial"/>
                          <w:iCs/>
                          <w:sz w:val="18"/>
                          <w:szCs w:val="18"/>
                        </w:rPr>
                        <w:t xml:space="preserve"> is an approved provider for the </w:t>
                      </w:r>
                      <w:r>
                        <w:rPr>
                          <w:rFonts w:ascii="Arial" w:hAnsi="Arial" w:cs="Arial"/>
                          <w:iCs/>
                          <w:sz w:val="18"/>
                          <w:szCs w:val="18"/>
                        </w:rPr>
                        <w:t xml:space="preserve">California Association of Marriage and Family Therapists (CAMFT) to sponsor continuing education. Course meets the qualifications for </w:t>
                      </w:r>
                      <w:r w:rsidR="00065A27">
                        <w:rPr>
                          <w:rFonts w:ascii="Arial" w:hAnsi="Arial" w:cs="Arial"/>
                          <w:iCs/>
                          <w:sz w:val="18"/>
                          <w:szCs w:val="18"/>
                        </w:rPr>
                        <w:t>5.0</w:t>
                      </w:r>
                      <w:r>
                        <w:rPr>
                          <w:rFonts w:ascii="Arial" w:hAnsi="Arial" w:cs="Arial"/>
                          <w:iCs/>
                          <w:sz w:val="18"/>
                          <w:szCs w:val="18"/>
                        </w:rPr>
                        <w:t xml:space="preserve"> hours of continuing education credit for L</w:t>
                      </w:r>
                      <w:r>
                        <w:rPr>
                          <w:rStyle w:val="content1"/>
                          <w:bCs/>
                          <w:sz w:val="18"/>
                          <w:szCs w:val="18"/>
                        </w:rPr>
                        <w:t xml:space="preserve">MFTs, LPCCs, LEPs and/or </w:t>
                      </w:r>
                      <w:r w:rsidRPr="00AB0D6A">
                        <w:rPr>
                          <w:rStyle w:val="content1"/>
                          <w:bCs/>
                          <w:sz w:val="18"/>
                          <w:szCs w:val="18"/>
                        </w:rPr>
                        <w:t>LCSWs</w:t>
                      </w:r>
                      <w:r>
                        <w:rPr>
                          <w:rStyle w:val="content1"/>
                          <w:bCs/>
                          <w:sz w:val="18"/>
                          <w:szCs w:val="18"/>
                        </w:rPr>
                        <w:t xml:space="preserve"> as required by the California Board of Behavioral Sciences.</w:t>
                      </w:r>
                      <w:r w:rsidRPr="00AB0D6A">
                        <w:rPr>
                          <w:rStyle w:val="content1"/>
                          <w:bCs/>
                          <w:sz w:val="18"/>
                          <w:szCs w:val="18"/>
                        </w:rPr>
                        <w:t xml:space="preserve"> </w:t>
                      </w:r>
                      <w:r>
                        <w:rPr>
                          <w:rStyle w:val="content1"/>
                          <w:bCs/>
                          <w:sz w:val="18"/>
                          <w:szCs w:val="18"/>
                        </w:rPr>
                        <w:t>CIBHS maintains responsibility for this program/course and its content</w:t>
                      </w:r>
                      <w:r w:rsidRPr="00AB0D6A">
                        <w:rPr>
                          <w:rStyle w:val="content1"/>
                          <w:bCs/>
                          <w:sz w:val="18"/>
                          <w:szCs w:val="18"/>
                        </w:rPr>
                        <w:t>.</w:t>
                      </w:r>
                      <w:r>
                        <w:rPr>
                          <w:rStyle w:val="content1"/>
                          <w:bCs/>
                          <w:sz w:val="18"/>
                          <w:szCs w:val="18"/>
                        </w:rPr>
                        <w:t xml:space="preserve"> (Provider Number 70799)</w:t>
                      </w:r>
                    </w:p>
                    <w:p w14:paraId="3018714B" w14:textId="77777777" w:rsidR="002A23BE" w:rsidRPr="00B114DE" w:rsidRDefault="002A23BE" w:rsidP="00800647">
                      <w:pPr>
                        <w:spacing w:before="120" w:after="120"/>
                        <w:jc w:val="both"/>
                        <w:rPr>
                          <w:rFonts w:ascii="Arial" w:eastAsia="Arial Unicode MS" w:hAnsi="Arial" w:cs="Arial"/>
                          <w:bCs/>
                          <w:sz w:val="4"/>
                          <w:szCs w:val="18"/>
                        </w:rPr>
                      </w:pPr>
                    </w:p>
                    <w:p w14:paraId="34BF13C0" w14:textId="77777777" w:rsidR="002A23BE" w:rsidRDefault="002A23BE" w:rsidP="00B114DE">
                      <w:pPr>
                        <w:tabs>
                          <w:tab w:val="left" w:pos="228"/>
                        </w:tabs>
                        <w:autoSpaceDE w:val="0"/>
                        <w:autoSpaceDN w:val="0"/>
                        <w:adjustRightInd w:val="0"/>
                        <w:jc w:val="center"/>
                        <w:rPr>
                          <w:rFonts w:ascii="Arial" w:hAnsi="Arial" w:cs="Arial"/>
                          <w:b/>
                          <w:sz w:val="16"/>
                          <w:szCs w:val="16"/>
                        </w:rPr>
                      </w:pPr>
                      <w:r>
                        <w:rPr>
                          <w:rFonts w:ascii="Arial" w:hAnsi="Arial" w:cs="Arial"/>
                          <w:b/>
                          <w:sz w:val="16"/>
                          <w:szCs w:val="16"/>
                        </w:rPr>
                        <w:t>All activities in this training are offered for continuing education credit.</w:t>
                      </w:r>
                    </w:p>
                    <w:p w14:paraId="21658DDC" w14:textId="77777777" w:rsidR="002A23BE" w:rsidRDefault="002A23BE" w:rsidP="00B114DE">
                      <w:pPr>
                        <w:tabs>
                          <w:tab w:val="left" w:pos="228"/>
                        </w:tabs>
                        <w:autoSpaceDE w:val="0"/>
                        <w:autoSpaceDN w:val="0"/>
                        <w:adjustRightInd w:val="0"/>
                        <w:jc w:val="center"/>
                        <w:rPr>
                          <w:rFonts w:ascii="Arial" w:hAnsi="Arial" w:cs="Arial"/>
                          <w:b/>
                          <w:sz w:val="16"/>
                          <w:szCs w:val="16"/>
                        </w:rPr>
                      </w:pPr>
                      <w:r w:rsidRPr="00B114DE">
                        <w:rPr>
                          <w:rFonts w:ascii="Arial" w:hAnsi="Arial" w:cs="Arial"/>
                          <w:b/>
                          <w:sz w:val="16"/>
                          <w:szCs w:val="16"/>
                        </w:rPr>
                        <w:t>CE Certificates of Completion will be mailed within two weeks following the training</w:t>
                      </w:r>
                      <w:r>
                        <w:rPr>
                          <w:rFonts w:ascii="Arial" w:hAnsi="Arial" w:cs="Arial"/>
                          <w:b/>
                          <w:sz w:val="16"/>
                          <w:szCs w:val="16"/>
                        </w:rPr>
                        <w:t>.</w:t>
                      </w:r>
                    </w:p>
                    <w:p w14:paraId="4FFFF3FB" w14:textId="77777777" w:rsidR="002A23BE" w:rsidRPr="00B114DE" w:rsidRDefault="002A23BE" w:rsidP="00B114DE">
                      <w:pPr>
                        <w:tabs>
                          <w:tab w:val="left" w:pos="228"/>
                        </w:tabs>
                        <w:autoSpaceDE w:val="0"/>
                        <w:autoSpaceDN w:val="0"/>
                        <w:adjustRightInd w:val="0"/>
                        <w:jc w:val="center"/>
                        <w:rPr>
                          <w:rFonts w:ascii="Arial" w:hAnsi="Arial" w:cs="Arial"/>
                          <w:b/>
                          <w:sz w:val="16"/>
                          <w:szCs w:val="16"/>
                        </w:rPr>
                      </w:pPr>
                      <w:r>
                        <w:rPr>
                          <w:rFonts w:ascii="Arial" w:hAnsi="Arial" w:cs="Arial"/>
                          <w:b/>
                          <w:sz w:val="16"/>
                          <w:szCs w:val="16"/>
                        </w:rPr>
                        <w:t>If you have any questions or concerns regarding the CE Hours or program, please contact us at conferences@cibhs.org</w:t>
                      </w:r>
                    </w:p>
                  </w:txbxContent>
                </v:textbox>
                <w10:wrap type="square"/>
              </v:shape>
            </w:pict>
          </mc:Fallback>
        </mc:AlternateContent>
      </w:r>
      <w:r>
        <w:rPr>
          <w:noProof/>
        </w:rPr>
        <mc:AlternateContent>
          <mc:Choice Requires="wps">
            <w:drawing>
              <wp:anchor distT="0" distB="0" distL="114300" distR="114300" simplePos="0" relativeHeight="251658752" behindDoc="0" locked="0" layoutInCell="1" allowOverlap="1" wp14:anchorId="45FDBDCD" wp14:editId="5C41BB7A">
                <wp:simplePos x="0" y="0"/>
                <wp:positionH relativeFrom="column">
                  <wp:posOffset>-314325</wp:posOffset>
                </wp:positionH>
                <wp:positionV relativeFrom="paragraph">
                  <wp:posOffset>8223885</wp:posOffset>
                </wp:positionV>
                <wp:extent cx="7492365" cy="314325"/>
                <wp:effectExtent l="0" t="0" r="0" b="9525"/>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2365" cy="314325"/>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B15B26E" w14:textId="77777777" w:rsidR="008F3EBA" w:rsidRPr="008F3EBA" w:rsidRDefault="008F3EBA" w:rsidP="008F3EBA">
                            <w:pPr>
                              <w:pStyle w:val="NormalParagraphStyle"/>
                              <w:jc w:val="center"/>
                              <w:rPr>
                                <w:rFonts w:ascii="Arial" w:hAnsi="Arial" w:cs="Arial"/>
                                <w:bCs/>
                                <w:iCs/>
                                <w:color w:val="0069AA"/>
                                <w:sz w:val="18"/>
                                <w:szCs w:val="18"/>
                              </w:rPr>
                            </w:pPr>
                            <w:r w:rsidRPr="008F3EBA">
                              <w:rPr>
                                <w:rFonts w:ascii="Arial" w:hAnsi="Arial" w:cs="Arial"/>
                                <w:bCs/>
                                <w:iCs/>
                                <w:color w:val="0069AA"/>
                                <w:sz w:val="18"/>
                                <w:szCs w:val="18"/>
                              </w:rPr>
                              <w:t>If you have questions, concerns, ADA requests or trouble registering, please contact Kristin Dempsey at dempseykristin@gmail.com</w:t>
                            </w:r>
                          </w:p>
                          <w:p w14:paraId="12B99D0D" w14:textId="27A1C77D" w:rsidR="002A23BE" w:rsidRPr="00384367" w:rsidRDefault="002A23BE" w:rsidP="00B90DA4">
                            <w:pPr>
                              <w:pStyle w:val="NormalParagraphStyle"/>
                              <w:jc w:val="center"/>
                              <w:rPr>
                                <w:rFonts w:ascii="Arial" w:hAnsi="Arial" w:cs="Arial"/>
                                <w:color w:val="0069AA"/>
                                <w:sz w:val="16"/>
                                <w:szCs w:val="16"/>
                              </w:rPr>
                            </w:pPr>
                          </w:p>
                          <w:p w14:paraId="7ADF9A94" w14:textId="77777777" w:rsidR="008E4A4A" w:rsidRDefault="008E4A4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FDBDCD" id="Text Box 4" o:spid="_x0000_s1028" type="#_x0000_t202" style="position:absolute;margin-left:-24.75pt;margin-top:647.55pt;width:589.95pt;height:24.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" stroked="f">
                <v:textbox>
                  <w:txbxContent>
                    <w:p w14:paraId="5B15B26E" w14:textId="77777777" w:rsidR="008F3EBA" w:rsidRPr="008F3EBA" w:rsidRDefault="008F3EBA" w:rsidP="008F3EBA">
                      <w:pPr>
                        <w:pStyle w:val="NormalParagraphStyle"/>
                        <w:jc w:val="center"/>
                        <w:rPr>
                          <w:rFonts w:ascii="Arial" w:hAnsi="Arial" w:cs="Arial"/>
                          <w:bCs/>
                          <w:iCs/>
                          <w:color w:val="0069AA"/>
                          <w:sz w:val="18"/>
                          <w:szCs w:val="18"/>
                        </w:rPr>
                      </w:pPr>
                      <w:r w:rsidRPr="008F3EBA">
                        <w:rPr>
                          <w:rFonts w:ascii="Arial" w:hAnsi="Arial" w:cs="Arial"/>
                          <w:bCs/>
                          <w:iCs/>
                          <w:color w:val="0069AA"/>
                          <w:sz w:val="18"/>
                          <w:szCs w:val="18"/>
                        </w:rPr>
                        <w:t>If you have questions, concerns, ADA requests or trouble registering, please contact Kristin Dempsey at dempseykristin@gmail.com</w:t>
                      </w:r>
                    </w:p>
                    <w:p w14:paraId="12B99D0D" w14:textId="27A1C77D" w:rsidR="002A23BE" w:rsidRPr="00384367" w:rsidRDefault="002A23BE" w:rsidP="00B90DA4">
                      <w:pPr>
                        <w:pStyle w:val="NormalParagraphStyle"/>
                        <w:jc w:val="center"/>
                        <w:rPr>
                          <w:rFonts w:ascii="Arial" w:hAnsi="Arial" w:cs="Arial"/>
                          <w:color w:val="0069AA"/>
                          <w:sz w:val="16"/>
                          <w:szCs w:val="16"/>
                        </w:rPr>
                      </w:pPr>
                    </w:p>
                    <w:p w14:paraId="7ADF9A94" w14:textId="77777777" w:rsidR="008E4A4A" w:rsidRDefault="008E4A4A"/>
                  </w:txbxContent>
                </v:textbox>
                <w10:wrap type="square"/>
              </v:shape>
            </w:pict>
          </mc:Fallback>
        </mc:AlternateContent>
      </w:r>
      <w:r w:rsidR="00E73797">
        <w:rPr>
          <w:noProof/>
        </w:rPr>
        <mc:AlternateContent>
          <mc:Choice Requires="wps">
            <w:drawing>
              <wp:anchor distT="0" distB="0" distL="114300" distR="114300" simplePos="0" relativeHeight="251664896" behindDoc="0" locked="0" layoutInCell="1" allowOverlap="1" wp14:anchorId="212ED4AC" wp14:editId="1189E995">
                <wp:simplePos x="0" y="0"/>
                <wp:positionH relativeFrom="column">
                  <wp:posOffset>-400050</wp:posOffset>
                </wp:positionH>
                <wp:positionV relativeFrom="paragraph">
                  <wp:posOffset>299085</wp:posOffset>
                </wp:positionV>
                <wp:extent cx="7532370" cy="1343025"/>
                <wp:effectExtent l="0" t="0" r="0" b="9525"/>
                <wp:wrapSquare wrapText="bothSides"/>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2370" cy="1343025"/>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0AE3839" w14:textId="77777777" w:rsidR="00E73797" w:rsidRDefault="00E73797" w:rsidP="00E73797">
                            <w:pPr>
                              <w:pStyle w:val="NormalParagraphStyle"/>
                              <w:suppressAutoHyphens/>
                              <w:spacing w:line="20" w:lineRule="atLeast"/>
                              <w:jc w:val="center"/>
                              <w:rPr>
                                <w:rFonts w:ascii="Calibri" w:hAnsi="Calibri" w:cs="Calibri"/>
                                <w:color w:val="auto"/>
                                <w:sz w:val="40"/>
                                <w:szCs w:val="40"/>
                              </w:rPr>
                            </w:pPr>
                            <w:r>
                              <w:rPr>
                                <w:rFonts w:ascii="Calibri" w:hAnsi="Calibri" w:cs="Calibri"/>
                                <w:color w:val="auto"/>
                                <w:sz w:val="40"/>
                                <w:szCs w:val="40"/>
                              </w:rPr>
                              <w:t>Advanced Motivational Interviewing Training Series 2019</w:t>
                            </w:r>
                          </w:p>
                          <w:p w14:paraId="06AF8BC6" w14:textId="77777777" w:rsidR="002A23BE" w:rsidRPr="002A23BE" w:rsidRDefault="00E73797" w:rsidP="00E73797">
                            <w:pPr>
                              <w:pStyle w:val="NormalParagraphStyle"/>
                              <w:suppressAutoHyphens/>
                              <w:spacing w:line="20" w:lineRule="atLeast"/>
                              <w:jc w:val="center"/>
                              <w:rPr>
                                <w:rFonts w:asciiTheme="minorHAnsi" w:hAnsiTheme="minorHAnsi" w:cstheme="minorHAnsi"/>
                                <w:color w:val="4F81BD" w:themeColor="accent1"/>
                                <w:sz w:val="20"/>
                                <w:szCs w:val="22"/>
                                <w:lang w:val="en-US"/>
                              </w:rPr>
                            </w:pPr>
                            <w:r>
                              <w:rPr>
                                <w:rFonts w:asciiTheme="minorHAnsi" w:hAnsiTheme="minorHAnsi" w:cstheme="minorHAnsi"/>
                                <w:b/>
                                <w:color w:val="4F81BD" w:themeColor="accent1"/>
                                <w:szCs w:val="22"/>
                                <w:lang w:val="en-US"/>
                              </w:rPr>
                              <w:t>Ali Hall, J.D. and Kristin Dempsey, EdD</w:t>
                            </w:r>
                          </w:p>
                          <w:p w14:paraId="1791CCBA" w14:textId="77777777" w:rsidR="002A23BE" w:rsidRPr="002A23BE" w:rsidRDefault="002A23BE" w:rsidP="00E73797">
                            <w:pPr>
                              <w:pStyle w:val="NormalParagraphStyle"/>
                              <w:suppressAutoHyphens/>
                              <w:spacing w:line="20" w:lineRule="atLeast"/>
                              <w:jc w:val="center"/>
                              <w:rPr>
                                <w:rFonts w:asciiTheme="minorHAnsi" w:hAnsiTheme="minorHAnsi" w:cstheme="minorHAnsi"/>
                                <w:color w:val="auto"/>
                                <w:sz w:val="10"/>
                              </w:rPr>
                            </w:pPr>
                          </w:p>
                          <w:p w14:paraId="4F67ABF9" w14:textId="2DB617CD" w:rsidR="00E73797" w:rsidRPr="00C4009C" w:rsidRDefault="00E73797" w:rsidP="00E73797">
                            <w:pPr>
                              <w:pStyle w:val="NormalParagraphStyle"/>
                              <w:suppressAutoHyphens/>
                              <w:spacing w:line="20" w:lineRule="atLeast"/>
                              <w:jc w:val="center"/>
                              <w:rPr>
                                <w:rFonts w:asciiTheme="minorHAnsi" w:hAnsiTheme="minorHAnsi" w:cstheme="minorHAnsi"/>
                                <w:color w:val="auto"/>
                                <w:sz w:val="32"/>
                              </w:rPr>
                            </w:pPr>
                            <w:r>
                              <w:rPr>
                                <w:rFonts w:asciiTheme="minorHAnsi" w:hAnsiTheme="minorHAnsi" w:cstheme="minorHAnsi"/>
                                <w:color w:val="auto"/>
                                <w:sz w:val="32"/>
                              </w:rPr>
                              <w:t>January 31</w:t>
                            </w:r>
                            <w:r w:rsidRPr="00E73797">
                              <w:rPr>
                                <w:rFonts w:asciiTheme="minorHAnsi" w:hAnsiTheme="minorHAnsi" w:cstheme="minorHAnsi"/>
                                <w:color w:val="auto"/>
                                <w:sz w:val="32"/>
                                <w:vertAlign w:val="superscript"/>
                              </w:rPr>
                              <w:t>st</w:t>
                            </w:r>
                            <w:r w:rsidR="008F3EBA">
                              <w:rPr>
                                <w:rFonts w:asciiTheme="minorHAnsi" w:hAnsiTheme="minorHAnsi" w:cstheme="minorHAnsi"/>
                                <w:color w:val="auto"/>
                                <w:sz w:val="32"/>
                              </w:rPr>
                              <w:t xml:space="preserve">, 2018 </w:t>
                            </w:r>
                            <w:r>
                              <w:rPr>
                                <w:rFonts w:asciiTheme="minorHAnsi" w:hAnsiTheme="minorHAnsi" w:cstheme="minorHAnsi"/>
                                <w:color w:val="auto"/>
                                <w:sz w:val="32"/>
                              </w:rPr>
                              <w:t>– Creating Communities of (MI) Practice</w:t>
                            </w:r>
                          </w:p>
                          <w:p w14:paraId="573D5655" w14:textId="6910FB55" w:rsidR="002A23BE" w:rsidRDefault="00E73797" w:rsidP="00E73797">
                            <w:pPr>
                              <w:pStyle w:val="NormalParagraphStyle"/>
                              <w:suppressAutoHyphens/>
                              <w:spacing w:line="20" w:lineRule="atLeast"/>
                              <w:jc w:val="center"/>
                              <w:rPr>
                                <w:rFonts w:ascii="Calibri" w:hAnsi="Calibri" w:cs="Calibri"/>
                                <w:color w:val="auto"/>
                              </w:rPr>
                            </w:pPr>
                            <w:r>
                              <w:rPr>
                                <w:rFonts w:ascii="Calibri" w:hAnsi="Calibri" w:cs="Calibri"/>
                                <w:color w:val="auto"/>
                              </w:rPr>
                              <w:t>Training 9:30 am – 4</w:t>
                            </w:r>
                            <w:r w:rsidR="002A23BE">
                              <w:rPr>
                                <w:rFonts w:ascii="Calibri" w:hAnsi="Calibri" w:cs="Calibri"/>
                                <w:color w:val="auto"/>
                              </w:rPr>
                              <w:t xml:space="preserve">:00 </w:t>
                            </w:r>
                            <w:r w:rsidR="008F3EBA">
                              <w:rPr>
                                <w:rFonts w:ascii="Calibri" w:hAnsi="Calibri" w:cs="Calibri"/>
                                <w:color w:val="auto"/>
                              </w:rPr>
                              <w:t>pm</w:t>
                            </w:r>
                          </w:p>
                          <w:p w14:paraId="6725E3C7" w14:textId="77777777" w:rsidR="002A23BE" w:rsidRDefault="002A23BE" w:rsidP="00E73797">
                            <w:pPr>
                              <w:pStyle w:val="NormalParagraphStyle"/>
                              <w:suppressAutoHyphens/>
                              <w:spacing w:line="20" w:lineRule="atLeast"/>
                              <w:jc w:val="center"/>
                              <w:rPr>
                                <w:rFonts w:ascii="Calibri" w:hAnsi="Calibri" w:cs="Calibri"/>
                                <w:color w:val="auto"/>
                              </w:rPr>
                            </w:pPr>
                            <w:r>
                              <w:rPr>
                                <w:rFonts w:ascii="Calibri" w:hAnsi="Calibri" w:cs="Calibri"/>
                                <w:color w:val="auto"/>
                              </w:rPr>
                              <w:t xml:space="preserve">*click </w:t>
                            </w:r>
                            <w:r w:rsidRPr="002A23BE">
                              <w:rPr>
                                <w:rFonts w:ascii="Calibri" w:hAnsi="Calibri" w:cs="Calibri"/>
                                <w:b/>
                                <w:color w:val="00B050"/>
                                <w:u w:val="single"/>
                              </w:rPr>
                              <w:t>here</w:t>
                            </w:r>
                            <w:r>
                              <w:rPr>
                                <w:rFonts w:ascii="Calibri" w:hAnsi="Calibri" w:cs="Calibri"/>
                                <w:color w:val="auto"/>
                              </w:rPr>
                              <w:t xml:space="preserve"> for full agenda information*</w:t>
                            </w:r>
                          </w:p>
                          <w:p w14:paraId="33A02E86" w14:textId="77777777" w:rsidR="002A23BE" w:rsidRPr="00B47B9A" w:rsidRDefault="002A23BE" w:rsidP="00E73797">
                            <w:pPr>
                              <w:pStyle w:val="NormalParagraphStyle"/>
                              <w:suppressAutoHyphens/>
                              <w:spacing w:line="20" w:lineRule="atLeast"/>
                              <w:jc w:val="center"/>
                              <w:rPr>
                                <w:rFonts w:ascii="Calibri" w:hAnsi="Calibri" w:cs="Calibri"/>
                                <w:color w:val="auto"/>
                              </w:rPr>
                            </w:pPr>
                          </w:p>
                          <w:p w14:paraId="23258D5E" w14:textId="77777777" w:rsidR="002A23BE" w:rsidRPr="00046A26" w:rsidRDefault="002A23BE" w:rsidP="00E73797">
                            <w:pPr>
                              <w:pStyle w:val="NormalParagraphStyle"/>
                              <w:suppressAutoHyphens/>
                              <w:spacing w:line="20" w:lineRule="atLeast"/>
                              <w:jc w:val="center"/>
                              <w:rPr>
                                <w:rFonts w:asciiTheme="minorHAnsi" w:hAnsiTheme="minorHAnsi" w:cstheme="minorHAnsi"/>
                                <w:color w:val="auto"/>
                              </w:rPr>
                            </w:pPr>
                          </w:p>
                          <w:p w14:paraId="72AD1BF2" w14:textId="77777777" w:rsidR="002A23BE" w:rsidRPr="00046A26" w:rsidRDefault="002A23BE" w:rsidP="00E73797">
                            <w:pPr>
                              <w:pStyle w:val="NormalParagraphStyle"/>
                              <w:suppressAutoHyphens/>
                              <w:spacing w:line="20" w:lineRule="atLeast"/>
                              <w:jc w:val="center"/>
                              <w:rPr>
                                <w:rFonts w:asciiTheme="minorHAnsi" w:hAnsiTheme="minorHAnsi" w:cstheme="minorHAnsi"/>
                                <w:color w:val="aut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2ED4AC" id="Text Box 7" o:spid="_x0000_s1029" type="#_x0000_t202" style="position:absolute;margin-left:-31.5pt;margin-top:23.55pt;width:593.1pt;height:105.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" stroked="f">
                <v:textbox>
                  <w:txbxContent>
                    <w:p w14:paraId="10AE3839" w14:textId="77777777" w:rsidR="00E73797" w:rsidRDefault="00E73797" w:rsidP="00E73797">
                      <w:pPr>
                        <w:pStyle w:val="NormalParagraphStyle"/>
                        <w:suppressAutoHyphens/>
                        <w:spacing w:line="20" w:lineRule="atLeast"/>
                        <w:jc w:val="center"/>
                        <w:rPr>
                          <w:rFonts w:ascii="Calibri" w:hAnsi="Calibri" w:cs="Calibri"/>
                          <w:color w:val="auto"/>
                          <w:sz w:val="40"/>
                          <w:szCs w:val="40"/>
                        </w:rPr>
                      </w:pPr>
                      <w:r>
                        <w:rPr>
                          <w:rFonts w:ascii="Calibri" w:hAnsi="Calibri" w:cs="Calibri"/>
                          <w:color w:val="auto"/>
                          <w:sz w:val="40"/>
                          <w:szCs w:val="40"/>
                        </w:rPr>
                        <w:t>Advanced Motivational Interviewing Training Series 2019</w:t>
                      </w:r>
                    </w:p>
                    <w:p w14:paraId="06AF8BC6" w14:textId="77777777" w:rsidR="002A23BE" w:rsidRPr="002A23BE" w:rsidRDefault="00E73797" w:rsidP="00E73797">
                      <w:pPr>
                        <w:pStyle w:val="NormalParagraphStyle"/>
                        <w:suppressAutoHyphens/>
                        <w:spacing w:line="20" w:lineRule="atLeast"/>
                        <w:jc w:val="center"/>
                        <w:rPr>
                          <w:rFonts w:asciiTheme="minorHAnsi" w:hAnsiTheme="minorHAnsi" w:cstheme="minorHAnsi"/>
                          <w:color w:val="4F81BD" w:themeColor="accent1"/>
                          <w:sz w:val="20"/>
                          <w:szCs w:val="22"/>
                          <w:lang w:val="en-US"/>
                        </w:rPr>
                      </w:pPr>
                      <w:r>
                        <w:rPr>
                          <w:rFonts w:asciiTheme="minorHAnsi" w:hAnsiTheme="minorHAnsi" w:cstheme="minorHAnsi"/>
                          <w:b/>
                          <w:color w:val="4F81BD" w:themeColor="accent1"/>
                          <w:szCs w:val="22"/>
                          <w:lang w:val="en-US"/>
                        </w:rPr>
                        <w:t>Ali Hall, J.D. and Kristin Dempsey, EdD</w:t>
                      </w:r>
                    </w:p>
                    <w:p w14:paraId="1791CCBA" w14:textId="77777777" w:rsidR="002A23BE" w:rsidRPr="002A23BE" w:rsidRDefault="002A23BE" w:rsidP="00E73797">
                      <w:pPr>
                        <w:pStyle w:val="NormalParagraphStyle"/>
                        <w:suppressAutoHyphens/>
                        <w:spacing w:line="20" w:lineRule="atLeast"/>
                        <w:jc w:val="center"/>
                        <w:rPr>
                          <w:rFonts w:asciiTheme="minorHAnsi" w:hAnsiTheme="minorHAnsi" w:cstheme="minorHAnsi"/>
                          <w:color w:val="auto"/>
                          <w:sz w:val="10"/>
                        </w:rPr>
                      </w:pPr>
                    </w:p>
                    <w:p w14:paraId="4F67ABF9" w14:textId="2DB617CD" w:rsidR="00E73797" w:rsidRPr="00C4009C" w:rsidRDefault="00E73797" w:rsidP="00E73797">
                      <w:pPr>
                        <w:pStyle w:val="NormalParagraphStyle"/>
                        <w:suppressAutoHyphens/>
                        <w:spacing w:line="20" w:lineRule="atLeast"/>
                        <w:jc w:val="center"/>
                        <w:rPr>
                          <w:rFonts w:asciiTheme="minorHAnsi" w:hAnsiTheme="minorHAnsi" w:cstheme="minorHAnsi"/>
                          <w:color w:val="auto"/>
                          <w:sz w:val="32"/>
                        </w:rPr>
                      </w:pPr>
                      <w:r>
                        <w:rPr>
                          <w:rFonts w:asciiTheme="minorHAnsi" w:hAnsiTheme="minorHAnsi" w:cstheme="minorHAnsi"/>
                          <w:color w:val="auto"/>
                          <w:sz w:val="32"/>
                        </w:rPr>
                        <w:t>January 31</w:t>
                      </w:r>
                      <w:r w:rsidRPr="00E73797">
                        <w:rPr>
                          <w:rFonts w:asciiTheme="minorHAnsi" w:hAnsiTheme="minorHAnsi" w:cstheme="minorHAnsi"/>
                          <w:color w:val="auto"/>
                          <w:sz w:val="32"/>
                          <w:vertAlign w:val="superscript"/>
                        </w:rPr>
                        <w:t>st</w:t>
                      </w:r>
                      <w:r w:rsidR="008F3EBA">
                        <w:rPr>
                          <w:rFonts w:asciiTheme="minorHAnsi" w:hAnsiTheme="minorHAnsi" w:cstheme="minorHAnsi"/>
                          <w:color w:val="auto"/>
                          <w:sz w:val="32"/>
                        </w:rPr>
                        <w:t xml:space="preserve">, 2018 </w:t>
                      </w:r>
                      <w:r>
                        <w:rPr>
                          <w:rFonts w:asciiTheme="minorHAnsi" w:hAnsiTheme="minorHAnsi" w:cstheme="minorHAnsi"/>
                          <w:color w:val="auto"/>
                          <w:sz w:val="32"/>
                        </w:rPr>
                        <w:t>– Creating Communities of (MI) Practice</w:t>
                      </w:r>
                    </w:p>
                    <w:p w14:paraId="573D5655" w14:textId="6910FB55" w:rsidR="002A23BE" w:rsidRDefault="00E73797" w:rsidP="00E73797">
                      <w:pPr>
                        <w:pStyle w:val="NormalParagraphStyle"/>
                        <w:suppressAutoHyphens/>
                        <w:spacing w:line="20" w:lineRule="atLeast"/>
                        <w:jc w:val="center"/>
                        <w:rPr>
                          <w:rFonts w:ascii="Calibri" w:hAnsi="Calibri" w:cs="Calibri"/>
                          <w:color w:val="auto"/>
                        </w:rPr>
                      </w:pPr>
                      <w:r>
                        <w:rPr>
                          <w:rFonts w:ascii="Calibri" w:hAnsi="Calibri" w:cs="Calibri"/>
                          <w:color w:val="auto"/>
                        </w:rPr>
                        <w:t>Training 9:30 am – 4</w:t>
                      </w:r>
                      <w:r w:rsidR="002A23BE">
                        <w:rPr>
                          <w:rFonts w:ascii="Calibri" w:hAnsi="Calibri" w:cs="Calibri"/>
                          <w:color w:val="auto"/>
                        </w:rPr>
                        <w:t xml:space="preserve">:00 </w:t>
                      </w:r>
                      <w:r w:rsidR="008F3EBA">
                        <w:rPr>
                          <w:rFonts w:ascii="Calibri" w:hAnsi="Calibri" w:cs="Calibri"/>
                          <w:color w:val="auto"/>
                        </w:rPr>
                        <w:t>pm</w:t>
                      </w:r>
                    </w:p>
                    <w:p w14:paraId="6725E3C7" w14:textId="77777777" w:rsidR="002A23BE" w:rsidRDefault="002A23BE" w:rsidP="00E73797">
                      <w:pPr>
                        <w:pStyle w:val="NormalParagraphStyle"/>
                        <w:suppressAutoHyphens/>
                        <w:spacing w:line="20" w:lineRule="atLeast"/>
                        <w:jc w:val="center"/>
                        <w:rPr>
                          <w:rFonts w:ascii="Calibri" w:hAnsi="Calibri" w:cs="Calibri"/>
                          <w:color w:val="auto"/>
                        </w:rPr>
                      </w:pPr>
                      <w:r>
                        <w:rPr>
                          <w:rFonts w:ascii="Calibri" w:hAnsi="Calibri" w:cs="Calibri"/>
                          <w:color w:val="auto"/>
                        </w:rPr>
                        <w:t xml:space="preserve">*click </w:t>
                      </w:r>
                      <w:r w:rsidRPr="002A23BE">
                        <w:rPr>
                          <w:rFonts w:ascii="Calibri" w:hAnsi="Calibri" w:cs="Calibri"/>
                          <w:b/>
                          <w:color w:val="00B050"/>
                          <w:u w:val="single"/>
                        </w:rPr>
                        <w:t>here</w:t>
                      </w:r>
                      <w:r>
                        <w:rPr>
                          <w:rFonts w:ascii="Calibri" w:hAnsi="Calibri" w:cs="Calibri"/>
                          <w:color w:val="auto"/>
                        </w:rPr>
                        <w:t xml:space="preserve"> for full agenda information*</w:t>
                      </w:r>
                    </w:p>
                    <w:p w14:paraId="33A02E86" w14:textId="77777777" w:rsidR="002A23BE" w:rsidRPr="00B47B9A" w:rsidRDefault="002A23BE" w:rsidP="00E73797">
                      <w:pPr>
                        <w:pStyle w:val="NormalParagraphStyle"/>
                        <w:suppressAutoHyphens/>
                        <w:spacing w:line="20" w:lineRule="atLeast"/>
                        <w:jc w:val="center"/>
                        <w:rPr>
                          <w:rFonts w:ascii="Calibri" w:hAnsi="Calibri" w:cs="Calibri"/>
                          <w:color w:val="auto"/>
                        </w:rPr>
                      </w:pPr>
                    </w:p>
                    <w:p w14:paraId="23258D5E" w14:textId="77777777" w:rsidR="002A23BE" w:rsidRPr="00046A26" w:rsidRDefault="002A23BE" w:rsidP="00E73797">
                      <w:pPr>
                        <w:pStyle w:val="NormalParagraphStyle"/>
                        <w:suppressAutoHyphens/>
                        <w:spacing w:line="20" w:lineRule="atLeast"/>
                        <w:jc w:val="center"/>
                        <w:rPr>
                          <w:rFonts w:asciiTheme="minorHAnsi" w:hAnsiTheme="minorHAnsi" w:cstheme="minorHAnsi"/>
                          <w:color w:val="auto"/>
                        </w:rPr>
                      </w:pPr>
                    </w:p>
                    <w:p w14:paraId="72AD1BF2" w14:textId="77777777" w:rsidR="002A23BE" w:rsidRPr="00046A26" w:rsidRDefault="002A23BE" w:rsidP="00E73797">
                      <w:pPr>
                        <w:pStyle w:val="NormalParagraphStyle"/>
                        <w:suppressAutoHyphens/>
                        <w:spacing w:line="20" w:lineRule="atLeast"/>
                        <w:jc w:val="center"/>
                        <w:rPr>
                          <w:rFonts w:asciiTheme="minorHAnsi" w:hAnsiTheme="minorHAnsi" w:cstheme="minorHAnsi"/>
                          <w:color w:val="auto"/>
                        </w:rPr>
                      </w:pPr>
                    </w:p>
                  </w:txbxContent>
                </v:textbox>
                <w10:wrap type="square"/>
              </v:shape>
            </w:pict>
          </mc:Fallback>
        </mc:AlternateContent>
      </w:r>
      <w:r w:rsidR="00CC1CF5">
        <w:rPr>
          <w:rFonts w:ascii="Arial" w:hAnsi="Arial" w:cs="Arial"/>
          <w:noProof/>
          <w:color w:val="FFFFFF"/>
          <w:sz w:val="21"/>
          <w:szCs w:val="21"/>
        </w:rPr>
        <w:drawing>
          <wp:anchor distT="0" distB="0" distL="114300" distR="114300" simplePos="0" relativeHeight="251660800" behindDoc="1" locked="0" layoutInCell="1" allowOverlap="1" wp14:anchorId="1B97CC6F" wp14:editId="298A6C55">
            <wp:simplePos x="0" y="0"/>
            <wp:positionH relativeFrom="margin">
              <wp:align>right</wp:align>
            </wp:positionH>
            <wp:positionV relativeFrom="paragraph">
              <wp:posOffset>5793896</wp:posOffset>
            </wp:positionV>
            <wp:extent cx="457200" cy="459105"/>
            <wp:effectExtent l="0" t="0" r="0" b="0"/>
            <wp:wrapTight wrapText="bothSides">
              <wp:wrapPolygon edited="0">
                <wp:start x="0" y="0"/>
                <wp:lineTo x="0" y="20614"/>
                <wp:lineTo x="20700" y="20614"/>
                <wp:lineTo x="20700" y="0"/>
                <wp:lineTo x="0" y="0"/>
              </wp:wrapPolygon>
            </wp:wrapTight>
            <wp:docPr id="8" name="Picture 8" descr="Approved Sponsor">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proved Sponsor"/>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r="3500" b="22400"/>
                    <a:stretch/>
                  </pic:blipFill>
                  <pic:spPr bwMode="auto">
                    <a:xfrm>
                      <a:off x="0" y="0"/>
                      <a:ext cx="457200" cy="459105"/>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B114DE">
        <w:rPr>
          <w:noProof/>
        </w:rPr>
        <mc:AlternateContent>
          <mc:Choice Requires="wps">
            <w:drawing>
              <wp:anchor distT="0" distB="0" distL="114300" distR="114300" simplePos="0" relativeHeight="251650560" behindDoc="0" locked="0" layoutInCell="1" allowOverlap="1" wp14:anchorId="3E6AC096" wp14:editId="4D27D035">
                <wp:simplePos x="0" y="0"/>
                <wp:positionH relativeFrom="column">
                  <wp:posOffset>9525</wp:posOffset>
                </wp:positionH>
                <wp:positionV relativeFrom="paragraph">
                  <wp:posOffset>1708785</wp:posOffset>
                </wp:positionV>
                <wp:extent cx="6768465" cy="4095750"/>
                <wp:effectExtent l="0" t="0" r="0" b="0"/>
                <wp:wrapSquare wrapText="bothSides"/>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8465" cy="409575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8F38B8B" w14:textId="77777777" w:rsidR="002A23BE" w:rsidRPr="00BE0670" w:rsidRDefault="002A23BE" w:rsidP="00DC7BCC">
                            <w:pPr>
                              <w:pStyle w:val="NormalParagraphStyle"/>
                              <w:suppressAutoHyphens/>
                              <w:spacing w:line="240" w:lineRule="auto"/>
                              <w:rPr>
                                <w:rFonts w:ascii="Calibri" w:hAnsi="Calibri" w:cs="Calibri"/>
                                <w:color w:val="auto"/>
                                <w:sz w:val="16"/>
                              </w:rPr>
                            </w:pPr>
                            <w:r w:rsidRPr="00BE0670">
                              <w:rPr>
                                <w:rFonts w:ascii="Calibri" w:hAnsi="Calibri" w:cs="Calibri"/>
                                <w:b/>
                                <w:color w:val="auto"/>
                                <w:sz w:val="28"/>
                              </w:rPr>
                              <w:t>LOCATION</w:t>
                            </w:r>
                            <w:r w:rsidRPr="00BE0670">
                              <w:rPr>
                                <w:rFonts w:ascii="Calibri" w:hAnsi="Calibri" w:cs="Calibri"/>
                                <w:color w:val="auto"/>
                                <w:sz w:val="28"/>
                              </w:rPr>
                              <w:t xml:space="preserve">: </w:t>
                            </w:r>
                            <w:r w:rsidR="00E73797">
                              <w:rPr>
                                <w:rFonts w:ascii="Calibri" w:hAnsi="Calibri" w:cs="Calibri"/>
                                <w:color w:val="auto"/>
                                <w:sz w:val="28"/>
                              </w:rPr>
                              <w:t>1111 Broadway, Oakland, California</w:t>
                            </w:r>
                          </w:p>
                          <w:p w14:paraId="423D2D56" w14:textId="4A9F3947" w:rsidR="00E73797" w:rsidRDefault="002A23BE" w:rsidP="00E73797">
                            <w:pPr>
                              <w:pStyle w:val="NormalParagraphStyle"/>
                              <w:suppressAutoHyphens/>
                              <w:spacing w:after="120" w:line="240" w:lineRule="auto"/>
                              <w:rPr>
                                <w:rFonts w:ascii="Calibri" w:hAnsi="Calibri" w:cs="Calibri"/>
                                <w:b/>
                                <w:color w:val="4F81BD"/>
                                <w:sz w:val="22"/>
                              </w:rPr>
                            </w:pPr>
                            <w:r>
                              <w:rPr>
                                <w:rFonts w:ascii="Calibri" w:hAnsi="Calibri" w:cs="Calibri"/>
                                <w:b/>
                                <w:color w:val="4F81BD"/>
                                <w:sz w:val="22"/>
                              </w:rPr>
                              <w:t>*</w:t>
                            </w:r>
                            <w:r w:rsidR="00065A27">
                              <w:rPr>
                                <w:rFonts w:ascii="Calibri" w:hAnsi="Calibri" w:cs="Calibri"/>
                                <w:b/>
                                <w:color w:val="4F81BD"/>
                                <w:sz w:val="22"/>
                              </w:rPr>
                              <w:t>Coffee</w:t>
                            </w:r>
                            <w:r w:rsidR="00E73797">
                              <w:rPr>
                                <w:rFonts w:ascii="Calibri" w:hAnsi="Calibri" w:cs="Calibri"/>
                                <w:b/>
                                <w:color w:val="4F81BD"/>
                                <w:sz w:val="22"/>
                              </w:rPr>
                              <w:t xml:space="preserve"> and morning snacks provided. Lunch on your own in the community</w:t>
                            </w:r>
                          </w:p>
                          <w:p w14:paraId="40010DEA" w14:textId="77777777" w:rsidR="002A23BE" w:rsidRPr="00BE0670" w:rsidRDefault="002A23BE" w:rsidP="00E73797">
                            <w:pPr>
                              <w:pStyle w:val="NormalParagraphStyle"/>
                              <w:suppressAutoHyphens/>
                              <w:spacing w:after="120" w:line="240" w:lineRule="auto"/>
                              <w:rPr>
                                <w:rFonts w:ascii="Calibri" w:hAnsi="Calibri" w:cs="Calibri"/>
                              </w:rPr>
                            </w:pPr>
                            <w:r w:rsidRPr="00BE0670">
                              <w:rPr>
                                <w:rFonts w:ascii="Calibri" w:hAnsi="Calibri" w:cs="Calibri"/>
                                <w:b/>
                              </w:rPr>
                              <w:t>Target Audience</w:t>
                            </w:r>
                            <w:r w:rsidRPr="00BE0670">
                              <w:rPr>
                                <w:rFonts w:ascii="Calibri" w:hAnsi="Calibri" w:cs="Calibri"/>
                              </w:rPr>
                              <w:t xml:space="preserve">: </w:t>
                            </w:r>
                            <w:r w:rsidR="00E73797">
                              <w:rPr>
                                <w:rFonts w:ascii="Calibri" w:hAnsi="Calibri" w:cs="Calibri"/>
                              </w:rPr>
                              <w:t>Health care providers, managers, and administrators</w:t>
                            </w:r>
                          </w:p>
                          <w:p w14:paraId="037FA367" w14:textId="77777777" w:rsidR="002A23BE" w:rsidRPr="00BE0670" w:rsidRDefault="002A23BE" w:rsidP="006D54D7">
                            <w:pPr>
                              <w:rPr>
                                <w:rFonts w:ascii="Calibri" w:hAnsi="Calibri" w:cs="Calibri"/>
                              </w:rPr>
                            </w:pPr>
                            <w:r w:rsidRPr="00BE0670">
                              <w:rPr>
                                <w:rFonts w:ascii="Calibri" w:hAnsi="Calibri" w:cs="Calibri"/>
                                <w:b/>
                              </w:rPr>
                              <w:t>Cost</w:t>
                            </w:r>
                            <w:r w:rsidRPr="00BE0670">
                              <w:rPr>
                                <w:rFonts w:ascii="Calibri" w:hAnsi="Calibri" w:cs="Calibri"/>
                              </w:rPr>
                              <w:t xml:space="preserve">: </w:t>
                            </w:r>
                            <w:r w:rsidR="00E73797">
                              <w:rPr>
                                <w:rFonts w:ascii="Calibri" w:hAnsi="Calibri" w:cs="Calibri"/>
                              </w:rPr>
                              <w:t>$200 per training.  Click here for payment:</w:t>
                            </w:r>
                          </w:p>
                          <w:p w14:paraId="3743EBE9" w14:textId="77777777" w:rsidR="00E73797" w:rsidRDefault="00E73797" w:rsidP="00385037">
                            <w:pPr>
                              <w:pStyle w:val="NormalParagraphStyle"/>
                              <w:tabs>
                                <w:tab w:val="left" w:leader="underscore" w:pos="4320"/>
                                <w:tab w:val="left" w:leader="underscore" w:pos="5760"/>
                                <w:tab w:val="left" w:leader="underscore" w:pos="7200"/>
                                <w:tab w:val="left" w:leader="underscore" w:pos="7920"/>
                                <w:tab w:val="right" w:leader="underscore" w:pos="10800"/>
                              </w:tabs>
                              <w:rPr>
                                <w:rFonts w:ascii="Arial Narrow" w:hAnsi="Arial Narrow" w:cs="Arial Narrow"/>
                                <w:b/>
                                <w:bCs/>
                                <w:iCs/>
                                <w:color w:val="4F81BD" w:themeColor="accent1"/>
                                <w:sz w:val="14"/>
                                <w:lang w:val="en-US"/>
                              </w:rPr>
                            </w:pPr>
                          </w:p>
                          <w:p w14:paraId="43BE159F" w14:textId="69B9CA07" w:rsidR="00E73797" w:rsidRPr="008F3EBA" w:rsidRDefault="008F3EBA" w:rsidP="008F3EBA">
                            <w:pPr>
                              <w:rPr>
                                <w:rFonts w:asciiTheme="minorHAnsi" w:hAnsiTheme="minorHAnsi" w:cstheme="minorHAnsi"/>
                                <w:sz w:val="22"/>
                                <w:szCs w:val="22"/>
                              </w:rPr>
                            </w:pPr>
                            <w:r>
                              <w:rPr>
                                <w:rFonts w:asciiTheme="minorHAnsi" w:hAnsiTheme="minorHAnsi" w:cstheme="minorHAnsi"/>
                                <w:b/>
                                <w:sz w:val="22"/>
                                <w:szCs w:val="22"/>
                              </w:rPr>
                              <w:t xml:space="preserve">Summary: </w:t>
                            </w:r>
                            <w:r w:rsidR="00E73797" w:rsidRPr="008F3EBA">
                              <w:rPr>
                                <w:rFonts w:asciiTheme="minorHAnsi" w:hAnsiTheme="minorHAnsi" w:cstheme="minorHAnsi"/>
                                <w:sz w:val="22"/>
                                <w:szCs w:val="22"/>
                              </w:rPr>
                              <w:t>Many organizations and individuals invest a great deal of time and energy into learning different evidence-based practices, such as Motivational Interviewing (MI). Creating and supporting a community of practice are among the key steps you can take to sustain and extend your investment. What does that look like? This brief, fast-paced and engaging workshop will introduce participants to a variety of strategies and tools to generate a plan that you can tailor to suit your setting. We will explore brief evaluation tools for supporting MI practice, generate ideas for ongoing skill practice, review available resources, and help you walk away with some clear ideas for moving yourself and your agency forward.</w:t>
                            </w:r>
                          </w:p>
                          <w:p w14:paraId="54C3865E" w14:textId="77777777" w:rsidR="008F3EBA" w:rsidRDefault="008F3EBA" w:rsidP="008F3EBA">
                            <w:pPr>
                              <w:rPr>
                                <w:rFonts w:asciiTheme="minorHAnsi" w:hAnsiTheme="minorHAnsi" w:cstheme="minorHAnsi"/>
                                <w:b/>
                                <w:sz w:val="22"/>
                                <w:szCs w:val="22"/>
                              </w:rPr>
                            </w:pPr>
                          </w:p>
                          <w:p w14:paraId="1AF26F77" w14:textId="0FA1FF15" w:rsidR="00E73797" w:rsidRPr="008F3EBA" w:rsidRDefault="00E73797" w:rsidP="008F3EBA">
                            <w:pPr>
                              <w:rPr>
                                <w:rFonts w:asciiTheme="minorHAnsi" w:hAnsiTheme="minorHAnsi" w:cstheme="minorHAnsi"/>
                                <w:sz w:val="22"/>
                                <w:szCs w:val="22"/>
                              </w:rPr>
                            </w:pPr>
                            <w:bookmarkStart w:id="0" w:name="_GoBack"/>
                            <w:bookmarkEnd w:id="0"/>
                            <w:r w:rsidRPr="008F3EBA">
                              <w:rPr>
                                <w:rFonts w:asciiTheme="minorHAnsi" w:hAnsiTheme="minorHAnsi" w:cstheme="minorHAnsi"/>
                                <w:noProof/>
                                <w:sz w:val="22"/>
                                <w:szCs w:val="22"/>
                              </w:rPr>
                              <w:drawing>
                                <wp:inline distT="0" distB="0" distL="0" distR="0" wp14:anchorId="36E6387C" wp14:editId="3911AE29">
                                  <wp:extent cx="10160" cy="10160"/>
                                  <wp:effectExtent l="0" t="0" r="0" b="0"/>
                                  <wp:docPr id="3" name="Picture 3"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008F3EBA">
                              <w:rPr>
                                <w:rFonts w:asciiTheme="minorHAnsi" w:hAnsiTheme="minorHAnsi" w:cstheme="minorHAnsi"/>
                                <w:b/>
                                <w:sz w:val="22"/>
                                <w:szCs w:val="22"/>
                              </w:rPr>
                              <w:t xml:space="preserve">Learning Objectives: </w:t>
                            </w:r>
                            <w:proofErr w:type="gramStart"/>
                            <w:r w:rsidR="008F3EBA">
                              <w:rPr>
                                <w:rFonts w:asciiTheme="minorHAnsi" w:hAnsiTheme="minorHAnsi" w:cstheme="minorHAnsi"/>
                                <w:sz w:val="22"/>
                                <w:szCs w:val="22"/>
                              </w:rPr>
                              <w:t>As a result of</w:t>
                            </w:r>
                            <w:proofErr w:type="gramEnd"/>
                            <w:r w:rsidR="008F3EBA">
                              <w:rPr>
                                <w:rFonts w:asciiTheme="minorHAnsi" w:hAnsiTheme="minorHAnsi" w:cstheme="minorHAnsi"/>
                                <w:sz w:val="22"/>
                                <w:szCs w:val="22"/>
                              </w:rPr>
                              <w:t xml:space="preserve"> attending this training, participants will be able to</w:t>
                            </w:r>
                            <w:r w:rsidRPr="008F3EBA">
                              <w:rPr>
                                <w:rFonts w:asciiTheme="minorHAnsi" w:hAnsiTheme="minorHAnsi" w:cstheme="minorHAnsi"/>
                                <w:sz w:val="22"/>
                                <w:szCs w:val="22"/>
                              </w:rPr>
                              <w:t>:</w:t>
                            </w:r>
                          </w:p>
                          <w:p w14:paraId="12A1203C" w14:textId="77777777" w:rsidR="008F3EBA" w:rsidRPr="008F3EBA" w:rsidRDefault="008F3EBA" w:rsidP="008F3EBA">
                            <w:pPr>
                              <w:pStyle w:val="NormalParagraphStyle"/>
                              <w:tabs>
                                <w:tab w:val="left" w:leader="underscore" w:pos="4320"/>
                                <w:tab w:val="left" w:leader="underscore" w:pos="5760"/>
                                <w:tab w:val="left" w:leader="underscore" w:pos="7200"/>
                                <w:tab w:val="left" w:leader="underscore" w:pos="7920"/>
                                <w:tab w:val="right" w:leader="underscore" w:pos="10800"/>
                              </w:tabs>
                              <w:rPr>
                                <w:rFonts w:asciiTheme="minorHAnsi" w:hAnsiTheme="minorHAnsi" w:cstheme="minorHAnsi"/>
                                <w:sz w:val="22"/>
                                <w:szCs w:val="22"/>
                              </w:rPr>
                            </w:pPr>
                            <w:r w:rsidRPr="008F3EBA">
                              <w:rPr>
                                <w:rFonts w:asciiTheme="minorHAnsi" w:hAnsiTheme="minorHAnsi" w:cstheme="minorHAnsi"/>
                                <w:sz w:val="22"/>
                                <w:szCs w:val="22"/>
                              </w:rPr>
                              <w:t>1. List three benefits of a Community of Practice.</w:t>
                            </w:r>
                          </w:p>
                          <w:p w14:paraId="4A5E61FB" w14:textId="77777777" w:rsidR="008F3EBA" w:rsidRPr="008F3EBA" w:rsidRDefault="008F3EBA" w:rsidP="008F3EBA">
                            <w:pPr>
                              <w:pStyle w:val="NormalParagraphStyle"/>
                              <w:tabs>
                                <w:tab w:val="left" w:leader="underscore" w:pos="4320"/>
                                <w:tab w:val="left" w:leader="underscore" w:pos="5760"/>
                                <w:tab w:val="left" w:leader="underscore" w:pos="7200"/>
                                <w:tab w:val="left" w:leader="underscore" w:pos="7920"/>
                                <w:tab w:val="right" w:leader="underscore" w:pos="10800"/>
                              </w:tabs>
                              <w:rPr>
                                <w:rFonts w:asciiTheme="minorHAnsi" w:hAnsiTheme="minorHAnsi" w:cstheme="minorHAnsi"/>
                                <w:sz w:val="22"/>
                                <w:szCs w:val="22"/>
                              </w:rPr>
                            </w:pPr>
                            <w:r w:rsidRPr="008F3EBA">
                              <w:rPr>
                                <w:rFonts w:asciiTheme="minorHAnsi" w:hAnsiTheme="minorHAnsi" w:cstheme="minorHAnsi"/>
                                <w:sz w:val="22"/>
                                <w:szCs w:val="22"/>
                              </w:rPr>
                              <w:t>2. Identify three options for evaluating a Community of Practice.</w:t>
                            </w:r>
                          </w:p>
                          <w:p w14:paraId="21E1BF44" w14:textId="77777777" w:rsidR="008F3EBA" w:rsidRPr="008F3EBA" w:rsidRDefault="008F3EBA" w:rsidP="008F3EBA">
                            <w:pPr>
                              <w:pStyle w:val="NormalParagraphStyle"/>
                              <w:tabs>
                                <w:tab w:val="left" w:leader="underscore" w:pos="4320"/>
                                <w:tab w:val="left" w:leader="underscore" w:pos="5760"/>
                                <w:tab w:val="left" w:leader="underscore" w:pos="7200"/>
                                <w:tab w:val="left" w:leader="underscore" w:pos="7920"/>
                                <w:tab w:val="right" w:leader="underscore" w:pos="10800"/>
                              </w:tabs>
                              <w:rPr>
                                <w:rFonts w:asciiTheme="minorHAnsi" w:hAnsiTheme="minorHAnsi" w:cstheme="minorHAnsi"/>
                                <w:sz w:val="22"/>
                                <w:szCs w:val="22"/>
                              </w:rPr>
                            </w:pPr>
                            <w:r w:rsidRPr="008F3EBA">
                              <w:rPr>
                                <w:rFonts w:asciiTheme="minorHAnsi" w:hAnsiTheme="minorHAnsi" w:cstheme="minorHAnsi"/>
                                <w:sz w:val="22"/>
                                <w:szCs w:val="22"/>
                              </w:rPr>
                              <w:t>3. Recreate three activities to support a Community of Practice.</w:t>
                            </w:r>
                          </w:p>
                          <w:p w14:paraId="6C734873" w14:textId="77777777" w:rsidR="008F3EBA" w:rsidRPr="008F3EBA" w:rsidRDefault="008F3EBA" w:rsidP="008F3EBA">
                            <w:pPr>
                              <w:pStyle w:val="NormalParagraphStyle"/>
                              <w:tabs>
                                <w:tab w:val="left" w:leader="underscore" w:pos="4320"/>
                                <w:tab w:val="left" w:leader="underscore" w:pos="5760"/>
                                <w:tab w:val="left" w:leader="underscore" w:pos="7200"/>
                                <w:tab w:val="left" w:leader="underscore" w:pos="7920"/>
                                <w:tab w:val="right" w:leader="underscore" w:pos="10800"/>
                              </w:tabs>
                              <w:rPr>
                                <w:rFonts w:asciiTheme="minorHAnsi" w:hAnsiTheme="minorHAnsi" w:cstheme="minorHAnsi"/>
                                <w:sz w:val="22"/>
                                <w:szCs w:val="22"/>
                              </w:rPr>
                            </w:pPr>
                            <w:r w:rsidRPr="008F3EBA">
                              <w:rPr>
                                <w:rFonts w:asciiTheme="minorHAnsi" w:hAnsiTheme="minorHAnsi" w:cstheme="minorHAnsi"/>
                                <w:sz w:val="22"/>
                                <w:szCs w:val="22"/>
                              </w:rPr>
                              <w:t>4. Describe the elicit-provide-elicit coaching strategy.</w:t>
                            </w:r>
                          </w:p>
                          <w:p w14:paraId="712B43BF" w14:textId="3CA773B7" w:rsidR="00E73797" w:rsidRDefault="008F3EBA" w:rsidP="00E73797">
                            <w:pPr>
                              <w:pStyle w:val="NormalParagraphStyle"/>
                              <w:tabs>
                                <w:tab w:val="left" w:leader="underscore" w:pos="4320"/>
                                <w:tab w:val="left" w:leader="underscore" w:pos="5760"/>
                                <w:tab w:val="left" w:leader="underscore" w:pos="7200"/>
                                <w:tab w:val="left" w:leader="underscore" w:pos="7920"/>
                                <w:tab w:val="right" w:leader="underscore" w:pos="10800"/>
                              </w:tabs>
                              <w:rPr>
                                <w:rFonts w:ascii="Cambria" w:hAnsi="Cambria"/>
                              </w:rPr>
                            </w:pPr>
                            <w:r w:rsidRPr="008F3EBA">
                              <w:rPr>
                                <w:rFonts w:asciiTheme="minorHAnsi" w:hAnsiTheme="minorHAnsi" w:cstheme="minorHAnsi"/>
                                <w:color w:val="auto"/>
                                <w:sz w:val="22"/>
                                <w:szCs w:val="22"/>
                                <w:lang w:val="en-US"/>
                              </w:rPr>
                              <w:t>5. Cite three priorities for skill development.</w:t>
                            </w:r>
                          </w:p>
                          <w:p w14:paraId="23D2EE93" w14:textId="77777777" w:rsidR="00E73797" w:rsidRPr="002A23BE" w:rsidRDefault="00E73797" w:rsidP="00E73797">
                            <w:pPr>
                              <w:pStyle w:val="NormalParagraphStyle"/>
                              <w:tabs>
                                <w:tab w:val="left" w:leader="underscore" w:pos="4320"/>
                                <w:tab w:val="left" w:leader="underscore" w:pos="5760"/>
                                <w:tab w:val="left" w:leader="underscore" w:pos="7200"/>
                                <w:tab w:val="left" w:leader="underscore" w:pos="7920"/>
                                <w:tab w:val="right" w:leader="underscore" w:pos="10800"/>
                              </w:tabs>
                              <w:rPr>
                                <w:rFonts w:ascii="Arial Narrow" w:hAnsi="Arial Narrow" w:cs="Arial Narrow"/>
                                <w:b/>
                                <w:bCs/>
                                <w:iCs/>
                                <w:color w:val="4F81BD" w:themeColor="accent1"/>
                                <w:sz w:val="14"/>
                                <w:lang w:val="en-US"/>
                              </w:rPr>
                            </w:pPr>
                          </w:p>
                          <w:p w14:paraId="4B817F01" w14:textId="77777777" w:rsidR="00544D42" w:rsidRDefault="00544D42" w:rsidP="002A23BE">
                            <w:pPr>
                              <w:pStyle w:val="Title"/>
                              <w:spacing w:before="120"/>
                              <w:jc w:val="both"/>
                              <w:rPr>
                                <w:rFonts w:ascii="Arial" w:hAnsi="Arial" w:cs="Arial"/>
                                <w:b/>
                                <w:sz w:val="20"/>
                                <w:szCs w:val="20"/>
                                <w:u w:val="single"/>
                              </w:rPr>
                            </w:pPr>
                          </w:p>
                          <w:p w14:paraId="41F21C3C" w14:textId="77777777" w:rsidR="002A23BE" w:rsidRPr="00CF58BE" w:rsidRDefault="002A23BE" w:rsidP="002A23BE">
                            <w:pPr>
                              <w:pStyle w:val="Title"/>
                              <w:spacing w:before="120"/>
                              <w:jc w:val="both"/>
                              <w:rPr>
                                <w:rFonts w:ascii="Arial" w:hAnsi="Arial" w:cs="Arial"/>
                                <w:b/>
                                <w:bCs/>
                                <w:caps/>
                                <w:sz w:val="20"/>
                                <w:szCs w:val="20"/>
                                <w:u w:val="single"/>
                              </w:rPr>
                            </w:pPr>
                            <w:r w:rsidRPr="00576FEB">
                              <w:rPr>
                                <w:rFonts w:ascii="Arial" w:hAnsi="Arial" w:cs="Arial"/>
                                <w:b/>
                                <w:sz w:val="20"/>
                                <w:szCs w:val="20"/>
                                <w:u w:val="single"/>
                              </w:rPr>
                              <w:t>Cancellation Policy:</w:t>
                            </w:r>
                            <w:r w:rsidRPr="00576FEB">
                              <w:rPr>
                                <w:rFonts w:ascii="Microsoft Sans Serif" w:hAnsi="Microsoft Sans Serif" w:cs="Microsoft Sans Serif"/>
                                <w:sz w:val="20"/>
                                <w:szCs w:val="20"/>
                              </w:rPr>
                              <w:t xml:space="preserve"> </w:t>
                            </w:r>
                            <w:r w:rsidRPr="002C6F4F">
                              <w:rPr>
                                <w:rFonts w:ascii="Microsoft Sans Serif" w:hAnsi="Microsoft Sans Serif" w:cs="Microsoft Sans Serif"/>
                                <w:bCs/>
                                <w:sz w:val="20"/>
                                <w:szCs w:val="20"/>
                              </w:rPr>
                              <w:t>Cancellations for continuing education must be received in writing within 48 hours after the first day of the training to receive a refund. Refunds: All refunds will be subject to a $10.00 administration fee, which will be deducted from all refund checks. In the event the provider cancels the conference, full refunds will be given.</w:t>
                            </w:r>
                          </w:p>
                          <w:p w14:paraId="0031FF98" w14:textId="77777777" w:rsidR="002A23BE" w:rsidRPr="00385037" w:rsidRDefault="002A23BE" w:rsidP="00385037">
                            <w:pPr>
                              <w:pStyle w:val="NormalParagraphStyle"/>
                              <w:tabs>
                                <w:tab w:val="left" w:leader="underscore" w:pos="4320"/>
                                <w:tab w:val="left" w:leader="underscore" w:pos="5760"/>
                                <w:tab w:val="left" w:leader="underscore" w:pos="7200"/>
                                <w:tab w:val="left" w:leader="underscore" w:pos="7920"/>
                                <w:tab w:val="right" w:leader="underscore" w:pos="10800"/>
                              </w:tabs>
                              <w:rPr>
                                <w:rFonts w:ascii="Arial Narrow" w:hAnsi="Arial Narrow" w:cs="Arial Narrow"/>
                                <w:bCs/>
                                <w:iCs/>
                                <w:color w:val="auto"/>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6AC096" id="Text Box 8" o:spid="_x0000_s1030" type="#_x0000_t202" style="position:absolute;margin-left:.75pt;margin-top:134.55pt;width:532.95pt;height:32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" stroked="f">
                <v:textbox>
                  <w:txbxContent>
                    <w:p w14:paraId="48F38B8B" w14:textId="77777777" w:rsidR="002A23BE" w:rsidRPr="00BE0670" w:rsidRDefault="002A23BE" w:rsidP="00DC7BCC">
                      <w:pPr>
                        <w:pStyle w:val="NormalParagraphStyle"/>
                        <w:suppressAutoHyphens/>
                        <w:spacing w:line="240" w:lineRule="auto"/>
                        <w:rPr>
                          <w:rFonts w:ascii="Calibri" w:hAnsi="Calibri" w:cs="Calibri"/>
                          <w:color w:val="auto"/>
                          <w:sz w:val="16"/>
                        </w:rPr>
                      </w:pPr>
                      <w:r w:rsidRPr="00BE0670">
                        <w:rPr>
                          <w:rFonts w:ascii="Calibri" w:hAnsi="Calibri" w:cs="Calibri"/>
                          <w:b/>
                          <w:color w:val="auto"/>
                          <w:sz w:val="28"/>
                        </w:rPr>
                        <w:t>LOCATION</w:t>
                      </w:r>
                      <w:r w:rsidRPr="00BE0670">
                        <w:rPr>
                          <w:rFonts w:ascii="Calibri" w:hAnsi="Calibri" w:cs="Calibri"/>
                          <w:color w:val="auto"/>
                          <w:sz w:val="28"/>
                        </w:rPr>
                        <w:t xml:space="preserve">: </w:t>
                      </w:r>
                      <w:r w:rsidR="00E73797">
                        <w:rPr>
                          <w:rFonts w:ascii="Calibri" w:hAnsi="Calibri" w:cs="Calibri"/>
                          <w:color w:val="auto"/>
                          <w:sz w:val="28"/>
                        </w:rPr>
                        <w:t>1111 Broadway, Oakland, California</w:t>
                      </w:r>
                    </w:p>
                    <w:p w14:paraId="423D2D56" w14:textId="4A9F3947" w:rsidR="00E73797" w:rsidRDefault="002A23BE" w:rsidP="00E73797">
                      <w:pPr>
                        <w:pStyle w:val="NormalParagraphStyle"/>
                        <w:suppressAutoHyphens/>
                        <w:spacing w:after="120" w:line="240" w:lineRule="auto"/>
                        <w:rPr>
                          <w:rFonts w:ascii="Calibri" w:hAnsi="Calibri" w:cs="Calibri"/>
                          <w:b/>
                          <w:color w:val="4F81BD"/>
                          <w:sz w:val="22"/>
                        </w:rPr>
                      </w:pPr>
                      <w:r>
                        <w:rPr>
                          <w:rFonts w:ascii="Calibri" w:hAnsi="Calibri" w:cs="Calibri"/>
                          <w:b/>
                          <w:color w:val="4F81BD"/>
                          <w:sz w:val="22"/>
                        </w:rPr>
                        <w:t>*</w:t>
                      </w:r>
                      <w:r w:rsidR="00065A27">
                        <w:rPr>
                          <w:rFonts w:ascii="Calibri" w:hAnsi="Calibri" w:cs="Calibri"/>
                          <w:b/>
                          <w:color w:val="4F81BD"/>
                          <w:sz w:val="22"/>
                        </w:rPr>
                        <w:t>Coffee</w:t>
                      </w:r>
                      <w:r w:rsidR="00E73797">
                        <w:rPr>
                          <w:rFonts w:ascii="Calibri" w:hAnsi="Calibri" w:cs="Calibri"/>
                          <w:b/>
                          <w:color w:val="4F81BD"/>
                          <w:sz w:val="22"/>
                        </w:rPr>
                        <w:t xml:space="preserve"> and morning snacks provided. Lunch on your own in the community</w:t>
                      </w:r>
                    </w:p>
                    <w:p w14:paraId="40010DEA" w14:textId="77777777" w:rsidR="002A23BE" w:rsidRPr="00BE0670" w:rsidRDefault="002A23BE" w:rsidP="00E73797">
                      <w:pPr>
                        <w:pStyle w:val="NormalParagraphStyle"/>
                        <w:suppressAutoHyphens/>
                        <w:spacing w:after="120" w:line="240" w:lineRule="auto"/>
                        <w:rPr>
                          <w:rFonts w:ascii="Calibri" w:hAnsi="Calibri" w:cs="Calibri"/>
                        </w:rPr>
                      </w:pPr>
                      <w:r w:rsidRPr="00BE0670">
                        <w:rPr>
                          <w:rFonts w:ascii="Calibri" w:hAnsi="Calibri" w:cs="Calibri"/>
                          <w:b/>
                        </w:rPr>
                        <w:t>Target Audience</w:t>
                      </w:r>
                      <w:r w:rsidRPr="00BE0670">
                        <w:rPr>
                          <w:rFonts w:ascii="Calibri" w:hAnsi="Calibri" w:cs="Calibri"/>
                        </w:rPr>
                        <w:t xml:space="preserve">: </w:t>
                      </w:r>
                      <w:r w:rsidR="00E73797">
                        <w:rPr>
                          <w:rFonts w:ascii="Calibri" w:hAnsi="Calibri" w:cs="Calibri"/>
                        </w:rPr>
                        <w:t>Health care providers, managers, and administrators</w:t>
                      </w:r>
                    </w:p>
                    <w:p w14:paraId="037FA367" w14:textId="77777777" w:rsidR="002A23BE" w:rsidRPr="00BE0670" w:rsidRDefault="002A23BE" w:rsidP="006D54D7">
                      <w:pPr>
                        <w:rPr>
                          <w:rFonts w:ascii="Calibri" w:hAnsi="Calibri" w:cs="Calibri"/>
                        </w:rPr>
                      </w:pPr>
                      <w:r w:rsidRPr="00BE0670">
                        <w:rPr>
                          <w:rFonts w:ascii="Calibri" w:hAnsi="Calibri" w:cs="Calibri"/>
                          <w:b/>
                        </w:rPr>
                        <w:t>Cost</w:t>
                      </w:r>
                      <w:r w:rsidRPr="00BE0670">
                        <w:rPr>
                          <w:rFonts w:ascii="Calibri" w:hAnsi="Calibri" w:cs="Calibri"/>
                        </w:rPr>
                        <w:t xml:space="preserve">: </w:t>
                      </w:r>
                      <w:r w:rsidR="00E73797">
                        <w:rPr>
                          <w:rFonts w:ascii="Calibri" w:hAnsi="Calibri" w:cs="Calibri"/>
                        </w:rPr>
                        <w:t>$200 per training.  Click here for payment:</w:t>
                      </w:r>
                    </w:p>
                    <w:p w14:paraId="3743EBE9" w14:textId="77777777" w:rsidR="00E73797" w:rsidRDefault="00E73797" w:rsidP="00385037">
                      <w:pPr>
                        <w:pStyle w:val="NormalParagraphStyle"/>
                        <w:tabs>
                          <w:tab w:val="left" w:leader="underscore" w:pos="4320"/>
                          <w:tab w:val="left" w:leader="underscore" w:pos="5760"/>
                          <w:tab w:val="left" w:leader="underscore" w:pos="7200"/>
                          <w:tab w:val="left" w:leader="underscore" w:pos="7920"/>
                          <w:tab w:val="right" w:leader="underscore" w:pos="10800"/>
                        </w:tabs>
                        <w:rPr>
                          <w:rFonts w:ascii="Arial Narrow" w:hAnsi="Arial Narrow" w:cs="Arial Narrow"/>
                          <w:b/>
                          <w:bCs/>
                          <w:iCs/>
                          <w:color w:val="4F81BD" w:themeColor="accent1"/>
                          <w:sz w:val="14"/>
                          <w:lang w:val="en-US"/>
                        </w:rPr>
                      </w:pPr>
                    </w:p>
                    <w:p w14:paraId="43BE159F" w14:textId="69B9CA07" w:rsidR="00E73797" w:rsidRPr="008F3EBA" w:rsidRDefault="008F3EBA" w:rsidP="008F3EBA">
                      <w:pPr>
                        <w:rPr>
                          <w:rFonts w:asciiTheme="minorHAnsi" w:hAnsiTheme="minorHAnsi" w:cstheme="minorHAnsi"/>
                          <w:sz w:val="22"/>
                          <w:szCs w:val="22"/>
                        </w:rPr>
                      </w:pPr>
                      <w:r>
                        <w:rPr>
                          <w:rFonts w:asciiTheme="minorHAnsi" w:hAnsiTheme="minorHAnsi" w:cstheme="minorHAnsi"/>
                          <w:b/>
                          <w:sz w:val="22"/>
                          <w:szCs w:val="22"/>
                        </w:rPr>
                        <w:t xml:space="preserve">Summary: </w:t>
                      </w:r>
                      <w:r w:rsidR="00E73797" w:rsidRPr="008F3EBA">
                        <w:rPr>
                          <w:rFonts w:asciiTheme="minorHAnsi" w:hAnsiTheme="minorHAnsi" w:cstheme="minorHAnsi"/>
                          <w:sz w:val="22"/>
                          <w:szCs w:val="22"/>
                        </w:rPr>
                        <w:t>Many organizations and individuals invest a great deal of time and energy into learning different evidence-based practices, such as Motivational Interviewing (MI). Creating and supporting a community of practice are among the key steps you can take to sustain and extend your investment. What does that look like? This brief, fast-paced and engaging workshop will introduce participants to a variety of strategies and tools to generate a plan that you can tailor to suit your setting. We will explore brief evaluation tools for supporting MI practice, generate ideas for ongoing skill practice, review available resources, and help you walk away with some clear ideas for moving yourself and your agency forward.</w:t>
                      </w:r>
                    </w:p>
                    <w:p w14:paraId="54C3865E" w14:textId="77777777" w:rsidR="008F3EBA" w:rsidRDefault="008F3EBA" w:rsidP="008F3EBA">
                      <w:pPr>
                        <w:rPr>
                          <w:rFonts w:asciiTheme="minorHAnsi" w:hAnsiTheme="minorHAnsi" w:cstheme="minorHAnsi"/>
                          <w:b/>
                          <w:sz w:val="22"/>
                          <w:szCs w:val="22"/>
                        </w:rPr>
                      </w:pPr>
                    </w:p>
                    <w:p w14:paraId="1AF26F77" w14:textId="0FA1FF15" w:rsidR="00E73797" w:rsidRPr="008F3EBA" w:rsidRDefault="00E73797" w:rsidP="008F3EBA">
                      <w:pPr>
                        <w:rPr>
                          <w:rFonts w:asciiTheme="minorHAnsi" w:hAnsiTheme="minorHAnsi" w:cstheme="minorHAnsi"/>
                          <w:sz w:val="22"/>
                          <w:szCs w:val="22"/>
                        </w:rPr>
                      </w:pPr>
                      <w:bookmarkStart w:id="1" w:name="_GoBack"/>
                      <w:bookmarkEnd w:id="1"/>
                      <w:r w:rsidRPr="008F3EBA">
                        <w:rPr>
                          <w:rFonts w:asciiTheme="minorHAnsi" w:hAnsiTheme="minorHAnsi" w:cstheme="minorHAnsi"/>
                          <w:noProof/>
                          <w:sz w:val="22"/>
                          <w:szCs w:val="22"/>
                        </w:rPr>
                        <w:drawing>
                          <wp:inline distT="0" distB="0" distL="0" distR="0" wp14:anchorId="36E6387C" wp14:editId="3911AE29">
                            <wp:extent cx="10160" cy="10160"/>
                            <wp:effectExtent l="0" t="0" r="0" b="0"/>
                            <wp:docPr id="3" name="Picture 3"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008F3EBA">
                        <w:rPr>
                          <w:rFonts w:asciiTheme="minorHAnsi" w:hAnsiTheme="minorHAnsi" w:cstheme="minorHAnsi"/>
                          <w:b/>
                          <w:sz w:val="22"/>
                          <w:szCs w:val="22"/>
                        </w:rPr>
                        <w:t xml:space="preserve">Learning Objectives: </w:t>
                      </w:r>
                      <w:proofErr w:type="gramStart"/>
                      <w:r w:rsidR="008F3EBA">
                        <w:rPr>
                          <w:rFonts w:asciiTheme="minorHAnsi" w:hAnsiTheme="minorHAnsi" w:cstheme="minorHAnsi"/>
                          <w:sz w:val="22"/>
                          <w:szCs w:val="22"/>
                        </w:rPr>
                        <w:t>As a result of</w:t>
                      </w:r>
                      <w:proofErr w:type="gramEnd"/>
                      <w:r w:rsidR="008F3EBA">
                        <w:rPr>
                          <w:rFonts w:asciiTheme="minorHAnsi" w:hAnsiTheme="minorHAnsi" w:cstheme="minorHAnsi"/>
                          <w:sz w:val="22"/>
                          <w:szCs w:val="22"/>
                        </w:rPr>
                        <w:t xml:space="preserve"> attending this training, participants will be able to</w:t>
                      </w:r>
                      <w:r w:rsidRPr="008F3EBA">
                        <w:rPr>
                          <w:rFonts w:asciiTheme="minorHAnsi" w:hAnsiTheme="minorHAnsi" w:cstheme="minorHAnsi"/>
                          <w:sz w:val="22"/>
                          <w:szCs w:val="22"/>
                        </w:rPr>
                        <w:t>:</w:t>
                      </w:r>
                    </w:p>
                    <w:p w14:paraId="12A1203C" w14:textId="77777777" w:rsidR="008F3EBA" w:rsidRPr="008F3EBA" w:rsidRDefault="008F3EBA" w:rsidP="008F3EBA">
                      <w:pPr>
                        <w:pStyle w:val="NormalParagraphStyle"/>
                        <w:tabs>
                          <w:tab w:val="left" w:leader="underscore" w:pos="4320"/>
                          <w:tab w:val="left" w:leader="underscore" w:pos="5760"/>
                          <w:tab w:val="left" w:leader="underscore" w:pos="7200"/>
                          <w:tab w:val="left" w:leader="underscore" w:pos="7920"/>
                          <w:tab w:val="right" w:leader="underscore" w:pos="10800"/>
                        </w:tabs>
                        <w:rPr>
                          <w:rFonts w:asciiTheme="minorHAnsi" w:hAnsiTheme="minorHAnsi" w:cstheme="minorHAnsi"/>
                          <w:sz w:val="22"/>
                          <w:szCs w:val="22"/>
                        </w:rPr>
                      </w:pPr>
                      <w:r w:rsidRPr="008F3EBA">
                        <w:rPr>
                          <w:rFonts w:asciiTheme="minorHAnsi" w:hAnsiTheme="minorHAnsi" w:cstheme="minorHAnsi"/>
                          <w:sz w:val="22"/>
                          <w:szCs w:val="22"/>
                        </w:rPr>
                        <w:t>1. List three benefits of a Community of Practice.</w:t>
                      </w:r>
                    </w:p>
                    <w:p w14:paraId="4A5E61FB" w14:textId="77777777" w:rsidR="008F3EBA" w:rsidRPr="008F3EBA" w:rsidRDefault="008F3EBA" w:rsidP="008F3EBA">
                      <w:pPr>
                        <w:pStyle w:val="NormalParagraphStyle"/>
                        <w:tabs>
                          <w:tab w:val="left" w:leader="underscore" w:pos="4320"/>
                          <w:tab w:val="left" w:leader="underscore" w:pos="5760"/>
                          <w:tab w:val="left" w:leader="underscore" w:pos="7200"/>
                          <w:tab w:val="left" w:leader="underscore" w:pos="7920"/>
                          <w:tab w:val="right" w:leader="underscore" w:pos="10800"/>
                        </w:tabs>
                        <w:rPr>
                          <w:rFonts w:asciiTheme="minorHAnsi" w:hAnsiTheme="minorHAnsi" w:cstheme="minorHAnsi"/>
                          <w:sz w:val="22"/>
                          <w:szCs w:val="22"/>
                        </w:rPr>
                      </w:pPr>
                      <w:r w:rsidRPr="008F3EBA">
                        <w:rPr>
                          <w:rFonts w:asciiTheme="minorHAnsi" w:hAnsiTheme="minorHAnsi" w:cstheme="minorHAnsi"/>
                          <w:sz w:val="22"/>
                          <w:szCs w:val="22"/>
                        </w:rPr>
                        <w:t>2. Identify three options for evaluating a Community of Practice.</w:t>
                      </w:r>
                    </w:p>
                    <w:p w14:paraId="21E1BF44" w14:textId="77777777" w:rsidR="008F3EBA" w:rsidRPr="008F3EBA" w:rsidRDefault="008F3EBA" w:rsidP="008F3EBA">
                      <w:pPr>
                        <w:pStyle w:val="NormalParagraphStyle"/>
                        <w:tabs>
                          <w:tab w:val="left" w:leader="underscore" w:pos="4320"/>
                          <w:tab w:val="left" w:leader="underscore" w:pos="5760"/>
                          <w:tab w:val="left" w:leader="underscore" w:pos="7200"/>
                          <w:tab w:val="left" w:leader="underscore" w:pos="7920"/>
                          <w:tab w:val="right" w:leader="underscore" w:pos="10800"/>
                        </w:tabs>
                        <w:rPr>
                          <w:rFonts w:asciiTheme="minorHAnsi" w:hAnsiTheme="minorHAnsi" w:cstheme="minorHAnsi"/>
                          <w:sz w:val="22"/>
                          <w:szCs w:val="22"/>
                        </w:rPr>
                      </w:pPr>
                      <w:r w:rsidRPr="008F3EBA">
                        <w:rPr>
                          <w:rFonts w:asciiTheme="minorHAnsi" w:hAnsiTheme="minorHAnsi" w:cstheme="minorHAnsi"/>
                          <w:sz w:val="22"/>
                          <w:szCs w:val="22"/>
                        </w:rPr>
                        <w:t>3. Recreate three activities to support a Community of Practice.</w:t>
                      </w:r>
                    </w:p>
                    <w:p w14:paraId="6C734873" w14:textId="77777777" w:rsidR="008F3EBA" w:rsidRPr="008F3EBA" w:rsidRDefault="008F3EBA" w:rsidP="008F3EBA">
                      <w:pPr>
                        <w:pStyle w:val="NormalParagraphStyle"/>
                        <w:tabs>
                          <w:tab w:val="left" w:leader="underscore" w:pos="4320"/>
                          <w:tab w:val="left" w:leader="underscore" w:pos="5760"/>
                          <w:tab w:val="left" w:leader="underscore" w:pos="7200"/>
                          <w:tab w:val="left" w:leader="underscore" w:pos="7920"/>
                          <w:tab w:val="right" w:leader="underscore" w:pos="10800"/>
                        </w:tabs>
                        <w:rPr>
                          <w:rFonts w:asciiTheme="minorHAnsi" w:hAnsiTheme="minorHAnsi" w:cstheme="minorHAnsi"/>
                          <w:sz w:val="22"/>
                          <w:szCs w:val="22"/>
                        </w:rPr>
                      </w:pPr>
                      <w:r w:rsidRPr="008F3EBA">
                        <w:rPr>
                          <w:rFonts w:asciiTheme="minorHAnsi" w:hAnsiTheme="minorHAnsi" w:cstheme="minorHAnsi"/>
                          <w:sz w:val="22"/>
                          <w:szCs w:val="22"/>
                        </w:rPr>
                        <w:t>4. Describe the elicit-provide-elicit coaching strategy.</w:t>
                      </w:r>
                    </w:p>
                    <w:p w14:paraId="712B43BF" w14:textId="3CA773B7" w:rsidR="00E73797" w:rsidRDefault="008F3EBA" w:rsidP="00E73797">
                      <w:pPr>
                        <w:pStyle w:val="NormalParagraphStyle"/>
                        <w:tabs>
                          <w:tab w:val="left" w:leader="underscore" w:pos="4320"/>
                          <w:tab w:val="left" w:leader="underscore" w:pos="5760"/>
                          <w:tab w:val="left" w:leader="underscore" w:pos="7200"/>
                          <w:tab w:val="left" w:leader="underscore" w:pos="7920"/>
                          <w:tab w:val="right" w:leader="underscore" w:pos="10800"/>
                        </w:tabs>
                        <w:rPr>
                          <w:rFonts w:ascii="Cambria" w:hAnsi="Cambria"/>
                        </w:rPr>
                      </w:pPr>
                      <w:r w:rsidRPr="008F3EBA">
                        <w:rPr>
                          <w:rFonts w:asciiTheme="minorHAnsi" w:hAnsiTheme="minorHAnsi" w:cstheme="minorHAnsi"/>
                          <w:color w:val="auto"/>
                          <w:sz w:val="22"/>
                          <w:szCs w:val="22"/>
                          <w:lang w:val="en-US"/>
                        </w:rPr>
                        <w:t>5. Cite three priorities for skill development.</w:t>
                      </w:r>
                    </w:p>
                    <w:p w14:paraId="23D2EE93" w14:textId="77777777" w:rsidR="00E73797" w:rsidRPr="002A23BE" w:rsidRDefault="00E73797" w:rsidP="00E73797">
                      <w:pPr>
                        <w:pStyle w:val="NormalParagraphStyle"/>
                        <w:tabs>
                          <w:tab w:val="left" w:leader="underscore" w:pos="4320"/>
                          <w:tab w:val="left" w:leader="underscore" w:pos="5760"/>
                          <w:tab w:val="left" w:leader="underscore" w:pos="7200"/>
                          <w:tab w:val="left" w:leader="underscore" w:pos="7920"/>
                          <w:tab w:val="right" w:leader="underscore" w:pos="10800"/>
                        </w:tabs>
                        <w:rPr>
                          <w:rFonts w:ascii="Arial Narrow" w:hAnsi="Arial Narrow" w:cs="Arial Narrow"/>
                          <w:b/>
                          <w:bCs/>
                          <w:iCs/>
                          <w:color w:val="4F81BD" w:themeColor="accent1"/>
                          <w:sz w:val="14"/>
                          <w:lang w:val="en-US"/>
                        </w:rPr>
                      </w:pPr>
                    </w:p>
                    <w:p w14:paraId="4B817F01" w14:textId="77777777" w:rsidR="00544D42" w:rsidRDefault="00544D42" w:rsidP="002A23BE">
                      <w:pPr>
                        <w:pStyle w:val="Title"/>
                        <w:spacing w:before="120"/>
                        <w:jc w:val="both"/>
                        <w:rPr>
                          <w:rFonts w:ascii="Arial" w:hAnsi="Arial" w:cs="Arial"/>
                          <w:b/>
                          <w:sz w:val="20"/>
                          <w:szCs w:val="20"/>
                          <w:u w:val="single"/>
                        </w:rPr>
                      </w:pPr>
                    </w:p>
                    <w:p w14:paraId="41F21C3C" w14:textId="77777777" w:rsidR="002A23BE" w:rsidRPr="00CF58BE" w:rsidRDefault="002A23BE" w:rsidP="002A23BE">
                      <w:pPr>
                        <w:pStyle w:val="Title"/>
                        <w:spacing w:before="120"/>
                        <w:jc w:val="both"/>
                        <w:rPr>
                          <w:rFonts w:ascii="Arial" w:hAnsi="Arial" w:cs="Arial"/>
                          <w:b/>
                          <w:bCs/>
                          <w:caps/>
                          <w:sz w:val="20"/>
                          <w:szCs w:val="20"/>
                          <w:u w:val="single"/>
                        </w:rPr>
                      </w:pPr>
                      <w:r w:rsidRPr="00576FEB">
                        <w:rPr>
                          <w:rFonts w:ascii="Arial" w:hAnsi="Arial" w:cs="Arial"/>
                          <w:b/>
                          <w:sz w:val="20"/>
                          <w:szCs w:val="20"/>
                          <w:u w:val="single"/>
                        </w:rPr>
                        <w:t>Cancellation Policy:</w:t>
                      </w:r>
                      <w:r w:rsidRPr="00576FEB">
                        <w:rPr>
                          <w:rFonts w:ascii="Microsoft Sans Serif" w:hAnsi="Microsoft Sans Serif" w:cs="Microsoft Sans Serif"/>
                          <w:sz w:val="20"/>
                          <w:szCs w:val="20"/>
                        </w:rPr>
                        <w:t xml:space="preserve"> </w:t>
                      </w:r>
                      <w:r w:rsidRPr="002C6F4F">
                        <w:rPr>
                          <w:rFonts w:ascii="Microsoft Sans Serif" w:hAnsi="Microsoft Sans Serif" w:cs="Microsoft Sans Serif"/>
                          <w:bCs/>
                          <w:sz w:val="20"/>
                          <w:szCs w:val="20"/>
                        </w:rPr>
                        <w:t>Cancellations for continuing education must be received in writing within 48 hours after the first day of the training to receive a refund. Refunds: All refunds will be subject to a $10.00 administration fee, which will be deducted from all refund checks. In the event the provider cancels the conference, full refunds will be given.</w:t>
                      </w:r>
                    </w:p>
                    <w:p w14:paraId="0031FF98" w14:textId="77777777" w:rsidR="002A23BE" w:rsidRPr="00385037" w:rsidRDefault="002A23BE" w:rsidP="00385037">
                      <w:pPr>
                        <w:pStyle w:val="NormalParagraphStyle"/>
                        <w:tabs>
                          <w:tab w:val="left" w:leader="underscore" w:pos="4320"/>
                          <w:tab w:val="left" w:leader="underscore" w:pos="5760"/>
                          <w:tab w:val="left" w:leader="underscore" w:pos="7200"/>
                          <w:tab w:val="left" w:leader="underscore" w:pos="7920"/>
                          <w:tab w:val="right" w:leader="underscore" w:pos="10800"/>
                        </w:tabs>
                        <w:rPr>
                          <w:rFonts w:ascii="Arial Narrow" w:hAnsi="Arial Narrow" w:cs="Arial Narrow"/>
                          <w:bCs/>
                          <w:iCs/>
                          <w:color w:val="auto"/>
                          <w:lang w:val="en-US"/>
                        </w:rPr>
                      </w:pPr>
                    </w:p>
                  </w:txbxContent>
                </v:textbox>
                <w10:wrap type="square"/>
              </v:shape>
            </w:pict>
          </mc:Fallback>
        </mc:AlternateContent>
      </w:r>
    </w:p>
    <w:sectPr w:rsidR="000D0B39" w:rsidSect="00066653">
      <w:headerReference w:type="default" r:id="rId10"/>
      <w:pgSz w:w="12240" w:h="15840"/>
      <w:pgMar w:top="360" w:right="720" w:bottom="360" w:left="720" w:header="720" w:footer="720" w:gutter="0"/>
      <w:cols w:space="720"/>
      <w:noEndnote/>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2B4F11" w14:textId="77777777" w:rsidR="00544D42" w:rsidRDefault="00544D42" w:rsidP="00544D42">
      <w:r>
        <w:separator/>
      </w:r>
    </w:p>
  </w:endnote>
  <w:endnote w:type="continuationSeparator" w:id="0">
    <w:p w14:paraId="732E3CD1" w14:textId="77777777" w:rsidR="00544D42" w:rsidRDefault="00544D42" w:rsidP="00544D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Microsoft Sans Serif">
    <w:panose1 w:val="020B0604020202020204"/>
    <w:charset w:val="00"/>
    <w:family w:val="swiss"/>
    <w:pitch w:val="variable"/>
    <w:sig w:usb0="E5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46C79F" w14:textId="77777777" w:rsidR="00544D42" w:rsidRDefault="00544D42" w:rsidP="00544D42">
      <w:r>
        <w:separator/>
      </w:r>
    </w:p>
  </w:footnote>
  <w:footnote w:type="continuationSeparator" w:id="0">
    <w:p w14:paraId="4F7176D6" w14:textId="77777777" w:rsidR="00544D42" w:rsidRDefault="00544D42" w:rsidP="00544D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text1" w:themeTint="80"/>
      </w:rPr>
      <w:alias w:val="Title"/>
      <w:tag w:val=""/>
      <w:id w:val="1116400235"/>
      <w:placeholder>
        <w:docPart w:val="4FF7C344D76445A281089877A9DDF7EA"/>
      </w:placeholder>
      <w:dataBinding w:prefixMappings="xmlns:ns0='http://purl.org/dc/elements/1.1/' xmlns:ns1='http://schemas.openxmlformats.org/package/2006/metadata/core-properties' " w:xpath="/ns1:coreProperties[1]/ns0:title[1]" w:storeItemID="{6C3C8BC8-F283-45AE-878A-BAB7291924A1}"/>
      <w:text/>
    </w:sdtPr>
    <w:sdtEndPr/>
    <w:sdtContent>
      <w:p w14:paraId="61FF602E" w14:textId="77777777" w:rsidR="00544D42" w:rsidRDefault="00544D42">
        <w:pPr>
          <w:pStyle w:val="Header"/>
          <w:tabs>
            <w:tab w:val="clear" w:pos="4680"/>
            <w:tab w:val="clear" w:pos="9360"/>
          </w:tabs>
          <w:jc w:val="right"/>
          <w:rPr>
            <w:color w:val="7F7F7F" w:themeColor="text1" w:themeTint="80"/>
          </w:rPr>
        </w:pPr>
        <w:r>
          <w:rPr>
            <w:color w:val="7F7F7F" w:themeColor="text1" w:themeTint="80"/>
          </w:rPr>
          <w:t>Exhibit D</w:t>
        </w:r>
      </w:p>
    </w:sdtContent>
  </w:sdt>
  <w:p w14:paraId="1D19C271" w14:textId="77777777" w:rsidR="00544D42" w:rsidRDefault="00544D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C68A0"/>
    <w:multiLevelType w:val="hybridMultilevel"/>
    <w:tmpl w:val="1A245A2C"/>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535490D"/>
    <w:multiLevelType w:val="hybridMultilevel"/>
    <w:tmpl w:val="8F9275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BC67D4"/>
    <w:multiLevelType w:val="hybridMultilevel"/>
    <w:tmpl w:val="E4B4488A"/>
    <w:lvl w:ilvl="0" w:tplc="6E7E65AA">
      <w:start w:val="1"/>
      <w:numFmt w:val="bullet"/>
      <w:lvlText w:val=""/>
      <w:lvlJc w:val="left"/>
      <w:pPr>
        <w:tabs>
          <w:tab w:val="num" w:pos="36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32614A7"/>
    <w:multiLevelType w:val="hybridMultilevel"/>
    <w:tmpl w:val="0218CF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rawingGridVerticalSpacing w:val="39"/>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64432"/>
    <w:rsid w:val="00046A26"/>
    <w:rsid w:val="00065A27"/>
    <w:rsid w:val="00066653"/>
    <w:rsid w:val="00083519"/>
    <w:rsid w:val="000B22A7"/>
    <w:rsid w:val="000B40E0"/>
    <w:rsid w:val="000D0B39"/>
    <w:rsid w:val="001119BA"/>
    <w:rsid w:val="001647A1"/>
    <w:rsid w:val="00175E2D"/>
    <w:rsid w:val="00181403"/>
    <w:rsid w:val="001835D1"/>
    <w:rsid w:val="001A1A3F"/>
    <w:rsid w:val="001A2BD9"/>
    <w:rsid w:val="001A64A6"/>
    <w:rsid w:val="001A776D"/>
    <w:rsid w:val="001C14DD"/>
    <w:rsid w:val="001C541B"/>
    <w:rsid w:val="001C7AC2"/>
    <w:rsid w:val="001F0358"/>
    <w:rsid w:val="00223A41"/>
    <w:rsid w:val="0023377C"/>
    <w:rsid w:val="00234AC4"/>
    <w:rsid w:val="002447C0"/>
    <w:rsid w:val="00245315"/>
    <w:rsid w:val="002A23BE"/>
    <w:rsid w:val="002C6F4F"/>
    <w:rsid w:val="003009CF"/>
    <w:rsid w:val="00333590"/>
    <w:rsid w:val="0037185F"/>
    <w:rsid w:val="00376EC8"/>
    <w:rsid w:val="00385037"/>
    <w:rsid w:val="00392C38"/>
    <w:rsid w:val="003A3910"/>
    <w:rsid w:val="003A7863"/>
    <w:rsid w:val="003B1045"/>
    <w:rsid w:val="003D3ACE"/>
    <w:rsid w:val="003E4D0E"/>
    <w:rsid w:val="003F7E6E"/>
    <w:rsid w:val="00400A88"/>
    <w:rsid w:val="00402467"/>
    <w:rsid w:val="00406354"/>
    <w:rsid w:val="00444E1C"/>
    <w:rsid w:val="0046418E"/>
    <w:rsid w:val="004A5CF3"/>
    <w:rsid w:val="004B45FD"/>
    <w:rsid w:val="004C72FC"/>
    <w:rsid w:val="004E7765"/>
    <w:rsid w:val="004F3FA8"/>
    <w:rsid w:val="004F6923"/>
    <w:rsid w:val="0053101F"/>
    <w:rsid w:val="00532075"/>
    <w:rsid w:val="005376CA"/>
    <w:rsid w:val="00544D42"/>
    <w:rsid w:val="00564432"/>
    <w:rsid w:val="00591DBC"/>
    <w:rsid w:val="005B23CA"/>
    <w:rsid w:val="006135D7"/>
    <w:rsid w:val="0061389F"/>
    <w:rsid w:val="00613DC7"/>
    <w:rsid w:val="006170EE"/>
    <w:rsid w:val="00674E07"/>
    <w:rsid w:val="00690F3E"/>
    <w:rsid w:val="006B38D5"/>
    <w:rsid w:val="006C21BC"/>
    <w:rsid w:val="006C4FFF"/>
    <w:rsid w:val="006D54D7"/>
    <w:rsid w:val="007025FE"/>
    <w:rsid w:val="0070704C"/>
    <w:rsid w:val="00714ABC"/>
    <w:rsid w:val="00717963"/>
    <w:rsid w:val="00723119"/>
    <w:rsid w:val="007436B8"/>
    <w:rsid w:val="00756566"/>
    <w:rsid w:val="0077032C"/>
    <w:rsid w:val="007729BA"/>
    <w:rsid w:val="0077364F"/>
    <w:rsid w:val="00774E14"/>
    <w:rsid w:val="007B120E"/>
    <w:rsid w:val="007B463C"/>
    <w:rsid w:val="007B5A48"/>
    <w:rsid w:val="007C2D1C"/>
    <w:rsid w:val="007D4D26"/>
    <w:rsid w:val="007F199F"/>
    <w:rsid w:val="00800647"/>
    <w:rsid w:val="00817DB9"/>
    <w:rsid w:val="00840BE7"/>
    <w:rsid w:val="008805C5"/>
    <w:rsid w:val="00880BFC"/>
    <w:rsid w:val="0089270C"/>
    <w:rsid w:val="008A2140"/>
    <w:rsid w:val="008B7414"/>
    <w:rsid w:val="008D6F0C"/>
    <w:rsid w:val="008E169B"/>
    <w:rsid w:val="008E4A4A"/>
    <w:rsid w:val="008F3EBA"/>
    <w:rsid w:val="0090049D"/>
    <w:rsid w:val="00903697"/>
    <w:rsid w:val="00911787"/>
    <w:rsid w:val="0092331C"/>
    <w:rsid w:val="00944D7B"/>
    <w:rsid w:val="0095494E"/>
    <w:rsid w:val="009656AE"/>
    <w:rsid w:val="0098676D"/>
    <w:rsid w:val="009945AF"/>
    <w:rsid w:val="00995F0F"/>
    <w:rsid w:val="009D0BEC"/>
    <w:rsid w:val="009D7B30"/>
    <w:rsid w:val="009F7368"/>
    <w:rsid w:val="009F7B6B"/>
    <w:rsid w:val="00A114E4"/>
    <w:rsid w:val="00A66783"/>
    <w:rsid w:val="00A74B76"/>
    <w:rsid w:val="00A7610C"/>
    <w:rsid w:val="00A91C44"/>
    <w:rsid w:val="00A924A1"/>
    <w:rsid w:val="00AC588B"/>
    <w:rsid w:val="00AE18BC"/>
    <w:rsid w:val="00AE3A6D"/>
    <w:rsid w:val="00AF4382"/>
    <w:rsid w:val="00AF4602"/>
    <w:rsid w:val="00B021B1"/>
    <w:rsid w:val="00B05D3D"/>
    <w:rsid w:val="00B114DE"/>
    <w:rsid w:val="00B47B9A"/>
    <w:rsid w:val="00B52285"/>
    <w:rsid w:val="00B52593"/>
    <w:rsid w:val="00B6595F"/>
    <w:rsid w:val="00B74E3E"/>
    <w:rsid w:val="00B753BD"/>
    <w:rsid w:val="00B819F3"/>
    <w:rsid w:val="00B82D1B"/>
    <w:rsid w:val="00B90DA4"/>
    <w:rsid w:val="00BB3D39"/>
    <w:rsid w:val="00BC1410"/>
    <w:rsid w:val="00BE0670"/>
    <w:rsid w:val="00BE1B46"/>
    <w:rsid w:val="00C25F77"/>
    <w:rsid w:val="00C4009C"/>
    <w:rsid w:val="00C55B4A"/>
    <w:rsid w:val="00C956D4"/>
    <w:rsid w:val="00CA5E3C"/>
    <w:rsid w:val="00CB2F18"/>
    <w:rsid w:val="00CC1CF5"/>
    <w:rsid w:val="00CC30DD"/>
    <w:rsid w:val="00CC44DE"/>
    <w:rsid w:val="00CC6A3F"/>
    <w:rsid w:val="00CF6E8B"/>
    <w:rsid w:val="00D03E8D"/>
    <w:rsid w:val="00D26809"/>
    <w:rsid w:val="00D50400"/>
    <w:rsid w:val="00D50726"/>
    <w:rsid w:val="00D52690"/>
    <w:rsid w:val="00D61407"/>
    <w:rsid w:val="00D751D6"/>
    <w:rsid w:val="00D761DA"/>
    <w:rsid w:val="00D95B6F"/>
    <w:rsid w:val="00DA5DC2"/>
    <w:rsid w:val="00DC5B4C"/>
    <w:rsid w:val="00DC7BCC"/>
    <w:rsid w:val="00DE6B68"/>
    <w:rsid w:val="00DF1B4E"/>
    <w:rsid w:val="00E01ED3"/>
    <w:rsid w:val="00E1183D"/>
    <w:rsid w:val="00E31B6B"/>
    <w:rsid w:val="00E36B8A"/>
    <w:rsid w:val="00E73797"/>
    <w:rsid w:val="00E858D4"/>
    <w:rsid w:val="00E9236B"/>
    <w:rsid w:val="00E95CAB"/>
    <w:rsid w:val="00E96971"/>
    <w:rsid w:val="00EC178B"/>
    <w:rsid w:val="00EC31F3"/>
    <w:rsid w:val="00EC3929"/>
    <w:rsid w:val="00EF179C"/>
    <w:rsid w:val="00F04F5C"/>
    <w:rsid w:val="00F9543C"/>
    <w:rsid w:val="00FC6B4D"/>
    <w:rsid w:val="00FD4CDA"/>
    <w:rsid w:val="00FD50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colormru v:ext="edit" colors="#afbc22"/>
    </o:shapedefaults>
    <o:shapelayout v:ext="edit">
      <o:idmap v:ext="edit" data="1"/>
    </o:shapelayout>
  </w:shapeDefaults>
  <w:decimalSymbol w:val="."/>
  <w:listSeparator w:val=","/>
  <w14:docId w14:val="7037CC2F"/>
  <w15:docId w15:val="{28943BA4-3E84-40DD-9F5A-5ACB01546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64432"/>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ParagraphStyle">
    <w:name w:val="NormalParagraphStyle"/>
    <w:basedOn w:val="Normal"/>
    <w:rsid w:val="00B52593"/>
    <w:pPr>
      <w:autoSpaceDE w:val="0"/>
      <w:autoSpaceDN w:val="0"/>
      <w:adjustRightInd w:val="0"/>
      <w:spacing w:line="288" w:lineRule="auto"/>
      <w:textAlignment w:val="center"/>
    </w:pPr>
    <w:rPr>
      <w:color w:val="000000"/>
      <w:lang w:val="en-GB"/>
    </w:rPr>
  </w:style>
  <w:style w:type="paragraph" w:styleId="BalloonText">
    <w:name w:val="Balloon Text"/>
    <w:basedOn w:val="Normal"/>
    <w:link w:val="BalloonTextChar"/>
    <w:uiPriority w:val="99"/>
    <w:semiHidden/>
    <w:rsid w:val="00066653"/>
    <w:rPr>
      <w:rFonts w:ascii="Tahoma" w:hAnsi="Tahoma" w:cs="Tahoma"/>
      <w:sz w:val="16"/>
      <w:szCs w:val="16"/>
    </w:rPr>
  </w:style>
  <w:style w:type="character" w:styleId="Hyperlink">
    <w:name w:val="Hyperlink"/>
    <w:rsid w:val="004F6923"/>
    <w:rPr>
      <w:color w:val="0000FF"/>
      <w:u w:val="single"/>
    </w:rPr>
  </w:style>
  <w:style w:type="paragraph" w:styleId="ListParagraph">
    <w:name w:val="List Paragraph"/>
    <w:basedOn w:val="Normal"/>
    <w:uiPriority w:val="34"/>
    <w:qFormat/>
    <w:rsid w:val="00DE6B68"/>
    <w:pPr>
      <w:spacing w:after="200" w:line="276" w:lineRule="auto"/>
      <w:ind w:left="720"/>
      <w:contextualSpacing/>
    </w:pPr>
    <w:rPr>
      <w:rFonts w:ascii="Calibri" w:eastAsia="Calibri" w:hAnsi="Calibri"/>
      <w:sz w:val="22"/>
      <w:szCs w:val="22"/>
    </w:rPr>
  </w:style>
  <w:style w:type="character" w:styleId="FollowedHyperlink">
    <w:name w:val="FollowedHyperlink"/>
    <w:basedOn w:val="DefaultParagraphFont"/>
    <w:rsid w:val="000B22A7"/>
    <w:rPr>
      <w:color w:val="800080" w:themeColor="followedHyperlink"/>
      <w:u w:val="single"/>
    </w:rPr>
  </w:style>
  <w:style w:type="paragraph" w:styleId="Subtitle">
    <w:name w:val="Subtitle"/>
    <w:basedOn w:val="Normal"/>
    <w:link w:val="SubtitleChar"/>
    <w:qFormat/>
    <w:rsid w:val="00800647"/>
    <w:pPr>
      <w:spacing w:before="100" w:beforeAutospacing="1" w:after="100" w:afterAutospacing="1"/>
    </w:pPr>
    <w:rPr>
      <w:rFonts w:ascii="Arial Unicode MS" w:eastAsia="Arial Unicode MS" w:hAnsi="Arial Unicode MS" w:cs="Arial Unicode MS"/>
    </w:rPr>
  </w:style>
  <w:style w:type="character" w:customStyle="1" w:styleId="SubtitleChar">
    <w:name w:val="Subtitle Char"/>
    <w:basedOn w:val="DefaultParagraphFont"/>
    <w:link w:val="Subtitle"/>
    <w:rsid w:val="00800647"/>
    <w:rPr>
      <w:rFonts w:ascii="Arial Unicode MS" w:eastAsia="Arial Unicode MS" w:hAnsi="Arial Unicode MS" w:cs="Arial Unicode MS"/>
      <w:sz w:val="24"/>
      <w:szCs w:val="24"/>
    </w:rPr>
  </w:style>
  <w:style w:type="character" w:customStyle="1" w:styleId="content1">
    <w:name w:val="content1"/>
    <w:basedOn w:val="DefaultParagraphFont"/>
    <w:rsid w:val="00800647"/>
    <w:rPr>
      <w:rFonts w:ascii="Arial" w:hAnsi="Arial" w:cs="Arial" w:hint="default"/>
      <w:color w:val="000000"/>
    </w:rPr>
  </w:style>
  <w:style w:type="paragraph" w:styleId="z-BottomofForm">
    <w:name w:val="HTML Bottom of Form"/>
    <w:basedOn w:val="Normal"/>
    <w:next w:val="Normal"/>
    <w:link w:val="z-BottomofFormChar"/>
    <w:hidden/>
    <w:rsid w:val="00BE0670"/>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BE0670"/>
    <w:rPr>
      <w:rFonts w:ascii="Arial" w:hAnsi="Arial" w:cs="Arial"/>
      <w:vanish/>
      <w:sz w:val="16"/>
      <w:szCs w:val="16"/>
    </w:rPr>
  </w:style>
  <w:style w:type="paragraph" w:styleId="Title">
    <w:name w:val="Title"/>
    <w:basedOn w:val="Normal"/>
    <w:link w:val="TitleChar"/>
    <w:qFormat/>
    <w:rsid w:val="00BE0670"/>
    <w:pPr>
      <w:spacing w:before="100" w:beforeAutospacing="1" w:after="100" w:afterAutospacing="1"/>
    </w:pPr>
    <w:rPr>
      <w:rFonts w:ascii="Arial Unicode MS" w:eastAsia="Arial Unicode MS" w:hAnsi="Arial Unicode MS" w:cs="Arial Unicode MS"/>
    </w:rPr>
  </w:style>
  <w:style w:type="character" w:customStyle="1" w:styleId="TitleChar">
    <w:name w:val="Title Char"/>
    <w:basedOn w:val="DefaultParagraphFont"/>
    <w:link w:val="Title"/>
    <w:rsid w:val="00BE0670"/>
    <w:rPr>
      <w:rFonts w:ascii="Arial Unicode MS" w:eastAsia="Arial Unicode MS" w:hAnsi="Arial Unicode MS" w:cs="Arial Unicode MS"/>
      <w:sz w:val="24"/>
      <w:szCs w:val="24"/>
    </w:rPr>
  </w:style>
  <w:style w:type="character" w:customStyle="1" w:styleId="wrpdefault1">
    <w:name w:val="wrpdefault1"/>
    <w:rsid w:val="00BE0670"/>
    <w:rPr>
      <w:sz w:val="15"/>
      <w:szCs w:val="15"/>
    </w:rPr>
  </w:style>
  <w:style w:type="paragraph" w:styleId="Header">
    <w:name w:val="header"/>
    <w:basedOn w:val="Normal"/>
    <w:link w:val="HeaderChar"/>
    <w:uiPriority w:val="99"/>
    <w:unhideWhenUsed/>
    <w:rsid w:val="00544D42"/>
    <w:pPr>
      <w:tabs>
        <w:tab w:val="center" w:pos="4680"/>
        <w:tab w:val="right" w:pos="9360"/>
      </w:tabs>
    </w:pPr>
  </w:style>
  <w:style w:type="character" w:customStyle="1" w:styleId="HeaderChar">
    <w:name w:val="Header Char"/>
    <w:basedOn w:val="DefaultParagraphFont"/>
    <w:link w:val="Header"/>
    <w:uiPriority w:val="99"/>
    <w:rsid w:val="00544D42"/>
    <w:rPr>
      <w:sz w:val="24"/>
      <w:szCs w:val="24"/>
    </w:rPr>
  </w:style>
  <w:style w:type="paragraph" w:styleId="Footer">
    <w:name w:val="footer"/>
    <w:basedOn w:val="Normal"/>
    <w:link w:val="FooterChar"/>
    <w:unhideWhenUsed/>
    <w:rsid w:val="00544D42"/>
    <w:pPr>
      <w:tabs>
        <w:tab w:val="center" w:pos="4680"/>
        <w:tab w:val="right" w:pos="9360"/>
      </w:tabs>
    </w:pPr>
  </w:style>
  <w:style w:type="character" w:customStyle="1" w:styleId="FooterChar">
    <w:name w:val="Footer Char"/>
    <w:basedOn w:val="DefaultParagraphFont"/>
    <w:link w:val="Footer"/>
    <w:rsid w:val="00544D42"/>
    <w:rPr>
      <w:sz w:val="24"/>
      <w:szCs w:val="24"/>
    </w:rPr>
  </w:style>
  <w:style w:type="character" w:customStyle="1" w:styleId="BalloonTextChar">
    <w:name w:val="Balloon Text Char"/>
    <w:basedOn w:val="DefaultParagraphFont"/>
    <w:link w:val="BalloonText"/>
    <w:uiPriority w:val="99"/>
    <w:semiHidden/>
    <w:rsid w:val="00E737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6466431">
      <w:bodyDiv w:val="1"/>
      <w:marLeft w:val="0"/>
      <w:marRight w:val="0"/>
      <w:marTop w:val="0"/>
      <w:marBottom w:val="0"/>
      <w:divBdr>
        <w:top w:val="none" w:sz="0" w:space="0" w:color="auto"/>
        <w:left w:val="none" w:sz="0" w:space="0" w:color="auto"/>
        <w:bottom w:val="none" w:sz="0" w:space="0" w:color="auto"/>
        <w:right w:val="none" w:sz="0" w:space="0" w:color="auto"/>
      </w:divBdr>
    </w:div>
    <w:div w:id="1944723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maestro.apa.org:1892/trk/click?ref=zp000s09a_0-10bbx316ecx1708&amp;"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FF7C344D76445A281089877A9DDF7EA"/>
        <w:category>
          <w:name w:val="General"/>
          <w:gallery w:val="placeholder"/>
        </w:category>
        <w:types>
          <w:type w:val="bbPlcHdr"/>
        </w:types>
        <w:behaviors>
          <w:behavior w:val="content"/>
        </w:behaviors>
        <w:guid w:val="{D09A31D6-2C64-4E6D-94A1-C61F096AF893}"/>
      </w:docPartPr>
      <w:docPartBody>
        <w:p w:rsidR="00AA4849" w:rsidRDefault="008E34A8" w:rsidP="008E34A8">
          <w:pPr>
            <w:pStyle w:val="4FF7C344D76445A281089877A9DDF7EA"/>
          </w:pPr>
          <w:r>
            <w:rPr>
              <w:color w:val="7F7F7F" w:themeColor="text1" w:themeTint="8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Microsoft Sans Serif">
    <w:panose1 w:val="020B0604020202020204"/>
    <w:charset w:val="00"/>
    <w:family w:val="swiss"/>
    <w:pitch w:val="variable"/>
    <w:sig w:usb0="E5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E34A8"/>
    <w:rsid w:val="008E34A8"/>
    <w:rsid w:val="00AA48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FF7C344D76445A281089877A9DDF7EA">
    <w:name w:val="4FF7C344D76445A281089877A9DDF7EA"/>
    <w:rsid w:val="008E34A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9C15F591</Template>
  <TotalTime>4</TotalTime>
  <Pages>1</Pages>
  <Words>1</Words>
  <Characters>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CIMH</Company>
  <LinksUpToDate>false</LinksUpToDate>
  <CharactersWithSpaces>8</CharactersWithSpaces>
  <SharedDoc>false</SharedDoc>
  <HLinks>
    <vt:vector size="6" baseType="variant">
      <vt:variant>
        <vt:i4>5046379</vt:i4>
      </vt:variant>
      <vt:variant>
        <vt:i4>0</vt:i4>
      </vt:variant>
      <vt:variant>
        <vt:i4>0</vt:i4>
      </vt:variant>
      <vt:variant>
        <vt:i4>5</vt:i4>
      </vt:variant>
      <vt:variant>
        <vt:lpwstr>mailto:lfoley@cimh.org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D</dc:title>
  <dc:creator>ewaterford</dc:creator>
  <cp:lastModifiedBy>Gerilyn Walcott</cp:lastModifiedBy>
  <cp:revision>3</cp:revision>
  <cp:lastPrinted>2016-08-08T23:09:00Z</cp:lastPrinted>
  <dcterms:created xsi:type="dcterms:W3CDTF">2018-10-22T05:40:00Z</dcterms:created>
  <dcterms:modified xsi:type="dcterms:W3CDTF">2018-10-30T15:18:00Z</dcterms:modified>
</cp:coreProperties>
</file>